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61" w:rsidRPr="00881361" w:rsidRDefault="00881361" w:rsidP="00881361">
      <w:pPr>
        <w:spacing w:after="255" w:line="300" w:lineRule="atLeast"/>
        <w:outlineLvl w:val="1"/>
        <w:rPr>
          <w:rFonts w:ascii="Arial" w:eastAsia="Times New Roman" w:hAnsi="Arial" w:cs="Arial"/>
          <w:b/>
          <w:bCs/>
          <w:color w:val="4D4D4D"/>
          <w:sz w:val="27"/>
          <w:szCs w:val="27"/>
          <w:lang w:eastAsia="ru-RU"/>
        </w:rPr>
      </w:pPr>
      <w:r w:rsidRPr="00881361">
        <w:rPr>
          <w:rFonts w:ascii="Arial" w:eastAsia="Times New Roman" w:hAnsi="Arial" w:cs="Arial"/>
          <w:b/>
          <w:bCs/>
          <w:color w:val="4D4D4D"/>
          <w:sz w:val="27"/>
          <w:szCs w:val="27"/>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81361" w:rsidRPr="00881361" w:rsidRDefault="00881361" w:rsidP="00881361">
      <w:pPr>
        <w:spacing w:after="180"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13 февраля 2015</w:t>
      </w:r>
    </w:p>
    <w:p w:rsidR="00881361" w:rsidRPr="00881361" w:rsidRDefault="00881361" w:rsidP="00881361">
      <w:pPr>
        <w:spacing w:after="255" w:line="255" w:lineRule="atLeast"/>
        <w:rPr>
          <w:rFonts w:ascii="Arial" w:eastAsia="Times New Roman" w:hAnsi="Arial" w:cs="Arial"/>
          <w:color w:val="000000"/>
          <w:sz w:val="21"/>
          <w:szCs w:val="21"/>
          <w:lang w:eastAsia="ru-RU"/>
        </w:rPr>
      </w:pPr>
      <w:bookmarkStart w:id="0" w:name="0"/>
      <w:bookmarkEnd w:id="0"/>
      <w:r w:rsidRPr="00881361">
        <w:rPr>
          <w:rFonts w:ascii="Arial" w:eastAsia="Times New Roman" w:hAnsi="Arial" w:cs="Arial"/>
          <w:color w:val="000000"/>
          <w:sz w:val="21"/>
          <w:szCs w:val="21"/>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Утвердить прилагаемый</w:t>
      </w:r>
      <w:r w:rsidRPr="00881361">
        <w:rPr>
          <w:rFonts w:ascii="Arial" w:eastAsia="Times New Roman" w:hAnsi="Arial" w:cs="Arial"/>
          <w:color w:val="000000"/>
          <w:sz w:val="21"/>
          <w:lang w:eastAsia="ru-RU"/>
        </w:rPr>
        <w:t> </w:t>
      </w:r>
      <w:hyperlink r:id="rId4" w:anchor="1000" w:history="1">
        <w:r w:rsidRPr="00881361">
          <w:rPr>
            <w:rFonts w:ascii="Arial" w:eastAsia="Times New Roman" w:hAnsi="Arial" w:cs="Arial"/>
            <w:color w:val="2060A4"/>
            <w:sz w:val="21"/>
            <w:u w:val="single"/>
            <w:lang w:eastAsia="ru-RU"/>
          </w:rPr>
          <w:t>федеральный государственный образовательный стандарт</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образования обучающихся с умственной отсталостью (интеллектуальными нарушениями) (далее - Стандарт).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Установить, что:</w:t>
      </w:r>
    </w:p>
    <w:p w:rsidR="00881361" w:rsidRPr="00881361" w:rsidRDefault="00CA49AB" w:rsidP="00881361">
      <w:pPr>
        <w:spacing w:after="255" w:line="255" w:lineRule="atLeast"/>
        <w:rPr>
          <w:rFonts w:ascii="Arial" w:eastAsia="Times New Roman" w:hAnsi="Arial" w:cs="Arial"/>
          <w:color w:val="000000"/>
          <w:sz w:val="21"/>
          <w:szCs w:val="21"/>
          <w:lang w:eastAsia="ru-RU"/>
        </w:rPr>
      </w:pPr>
      <w:hyperlink r:id="rId5" w:anchor="1000" w:history="1">
        <w:r w:rsidR="00881361" w:rsidRPr="00881361">
          <w:rPr>
            <w:rFonts w:ascii="Arial" w:eastAsia="Times New Roman" w:hAnsi="Arial" w:cs="Arial"/>
            <w:color w:val="2060A4"/>
            <w:sz w:val="21"/>
            <w:u w:val="single"/>
            <w:lang w:eastAsia="ru-RU"/>
          </w:rPr>
          <w:t>Стандарт</w:t>
        </w:r>
      </w:hyperlink>
      <w:r w:rsidR="00881361" w:rsidRPr="00881361">
        <w:rPr>
          <w:rFonts w:ascii="Arial" w:eastAsia="Times New Roman" w:hAnsi="Arial" w:cs="Arial"/>
          <w:color w:val="000000"/>
          <w:sz w:val="21"/>
          <w:lang w:eastAsia="ru-RU"/>
        </w:rPr>
        <w:t> </w:t>
      </w:r>
      <w:r w:rsidR="00881361" w:rsidRPr="00881361">
        <w:rPr>
          <w:rFonts w:ascii="Arial" w:eastAsia="Times New Roman" w:hAnsi="Arial" w:cs="Arial"/>
          <w:color w:val="000000"/>
          <w:sz w:val="21"/>
          <w:szCs w:val="21"/>
          <w:lang w:eastAsia="ru-RU"/>
        </w:rPr>
        <w:t>применяется к правоотношениям, возникшим с 1 сентября 2016 года;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tblPr>
      <w:tblGrid>
        <w:gridCol w:w="1407"/>
        <w:gridCol w:w="1407"/>
      </w:tblGrid>
      <w:tr w:rsidR="00881361" w:rsidRPr="00881361" w:rsidTr="00881361">
        <w:tc>
          <w:tcPr>
            <w:tcW w:w="2500" w:type="pct"/>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Министр</w:t>
            </w:r>
          </w:p>
        </w:tc>
        <w:tc>
          <w:tcPr>
            <w:tcW w:w="2500" w:type="pct"/>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Д.В. Ливанов</w:t>
            </w:r>
          </w:p>
        </w:tc>
      </w:tr>
    </w:tbl>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Зарегистрировано в Минюсте РФ 3 февраля 2015 г.</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Регистрационный № 35850</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Приложение</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Федеральный государственный образовательный стандарт</w:t>
      </w:r>
      <w:r w:rsidRPr="00881361">
        <w:rPr>
          <w:rFonts w:ascii="Arial" w:eastAsia="Times New Roman" w:hAnsi="Arial" w:cs="Arial"/>
          <w:b/>
          <w:bCs/>
          <w:color w:val="333333"/>
          <w:sz w:val="26"/>
          <w:szCs w:val="26"/>
          <w:lang w:eastAsia="ru-RU"/>
        </w:rPr>
        <w:br/>
        <w:t>образования обучающихся с умственной отсталостью (интеллектуальными нарушениями)</w:t>
      </w:r>
      <w:r w:rsidRPr="00881361">
        <w:rPr>
          <w:rFonts w:ascii="Arial" w:eastAsia="Times New Roman" w:hAnsi="Arial" w:cs="Arial"/>
          <w:b/>
          <w:bCs/>
          <w:color w:val="333333"/>
          <w:sz w:val="26"/>
          <w:szCs w:val="26"/>
          <w:lang w:eastAsia="ru-RU"/>
        </w:rPr>
        <w:br/>
        <w:t>(утв.</w:t>
      </w:r>
      <w:r w:rsidRPr="00881361">
        <w:rPr>
          <w:rFonts w:ascii="Arial" w:eastAsia="Times New Roman" w:hAnsi="Arial" w:cs="Arial"/>
          <w:b/>
          <w:bCs/>
          <w:color w:val="333333"/>
          <w:sz w:val="26"/>
          <w:lang w:eastAsia="ru-RU"/>
        </w:rPr>
        <w:t> </w:t>
      </w:r>
      <w:hyperlink r:id="rId6" w:anchor="0" w:history="1">
        <w:r w:rsidRPr="00881361">
          <w:rPr>
            <w:rFonts w:ascii="Arial" w:eastAsia="Times New Roman" w:hAnsi="Arial" w:cs="Arial"/>
            <w:b/>
            <w:bCs/>
            <w:color w:val="2060A4"/>
            <w:sz w:val="26"/>
            <w:u w:val="single"/>
            <w:lang w:eastAsia="ru-RU"/>
          </w:rPr>
          <w:t>приказом</w:t>
        </w:r>
      </w:hyperlink>
      <w:r w:rsidRPr="00881361">
        <w:rPr>
          <w:rFonts w:ascii="Arial" w:eastAsia="Times New Roman" w:hAnsi="Arial" w:cs="Arial"/>
          <w:b/>
          <w:bCs/>
          <w:color w:val="333333"/>
          <w:sz w:val="26"/>
          <w:lang w:eastAsia="ru-RU"/>
        </w:rPr>
        <w:t> </w:t>
      </w:r>
      <w:r w:rsidRPr="00881361">
        <w:rPr>
          <w:rFonts w:ascii="Arial" w:eastAsia="Times New Roman" w:hAnsi="Arial" w:cs="Arial"/>
          <w:b/>
          <w:bCs/>
          <w:color w:val="333333"/>
          <w:sz w:val="26"/>
          <w:szCs w:val="26"/>
          <w:lang w:eastAsia="ru-RU"/>
        </w:rPr>
        <w:t>Министерства образования и науки РФ от 19 декабря 2014 г. № 1599)</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 Общие положения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w:t>
      </w:r>
      <w:r w:rsidRPr="00881361">
        <w:rPr>
          <w:rFonts w:ascii="Arial" w:eastAsia="Times New Roman" w:hAnsi="Arial" w:cs="Arial"/>
          <w:color w:val="000000"/>
          <w:sz w:val="21"/>
          <w:szCs w:val="21"/>
          <w:lang w:eastAsia="ru-RU"/>
        </w:rPr>
        <w:lastRenderedPageBreak/>
        <w:t>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1.2. Стандарт разработан на основе Конституции Российской Федерации</w:t>
      </w:r>
      <w:hyperlink r:id="rId7" w:anchor="10001" w:history="1">
        <w:r w:rsidRPr="00881361">
          <w:rPr>
            <w:rFonts w:ascii="Arial" w:eastAsia="Times New Roman" w:hAnsi="Arial" w:cs="Arial"/>
            <w:color w:val="2060A4"/>
            <w:sz w:val="21"/>
            <w:u w:val="single"/>
            <w:lang w:eastAsia="ru-RU"/>
          </w:rPr>
          <w:t>*(1)</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и законодательства Российской Федерации с учетом Конвенции ООН о правах ребенка</w:t>
      </w:r>
      <w:hyperlink r:id="rId8" w:anchor="10002" w:history="1">
        <w:r w:rsidRPr="00881361">
          <w:rPr>
            <w:rFonts w:ascii="Arial" w:eastAsia="Times New Roman" w:hAnsi="Arial" w:cs="Arial"/>
            <w:color w:val="2060A4"/>
            <w:sz w:val="21"/>
            <w:u w:val="single"/>
            <w:lang w:eastAsia="ru-RU"/>
          </w:rPr>
          <w:t>*(2)</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и Конвенции ООН о правах инвалидов, региональных, национальных и этнокультурных потребностей народов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1.3 Стандарт включает в себя требования к</w:t>
      </w:r>
      <w:hyperlink r:id="rId9" w:anchor="10003" w:history="1">
        <w:r w:rsidRPr="00881361">
          <w:rPr>
            <w:rFonts w:ascii="Arial" w:eastAsia="Times New Roman" w:hAnsi="Arial" w:cs="Arial"/>
            <w:color w:val="2060A4"/>
            <w:sz w:val="21"/>
            <w:u w:val="single"/>
            <w:lang w:eastAsia="ru-RU"/>
          </w:rPr>
          <w:t>*(3)</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условиям реализации АООП, в том числе кадровым, финансовым, материально-техническим и иным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1.4 Стандарт учитывает их возрастные, типологические и индивидуальные особенности, особые образовательные потребности.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раннее получение специальной помощи средствами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научный, практико-ориентированный, действенный характер содержания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доступность содержания познавательных задач, реализуемых в процессе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удлинение сроков получения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систематическая актуализация сформированных у обучающихся знаний и умений;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специальное обучение их «переносу» с учетом изменяющихся условий учебных, познавательных, трудовых и других ситуаций;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стимуляция познавательной активности, формирование позитивного отношения к окружающему миру.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выделение пропедевтического периода в образовании, обеспечивающего преемственность между дошкольным и школьным этапами;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возможность обучения по программам профессиональной подготовки квалифицированных рабочих, служащих;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психологическое сопровождение, оптимизирующее взаимодействие обучающегося с педагогами и другими обучающимися;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психологическое сопровождение, направленное на установление взаимодействия семьи и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постепенное расширение образовательного пространства, выходящего за пределы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созданием оптимальных путей развития;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использованием специфических методов и средств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дифференцированным, «пошаговым» обучением;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обязательной индивидуализацией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формированием элементарных социально-бытовых навыков и навыков самообслуживания;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обеспечением присмотра и ухода за обучающимися;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дозированным расширением образовательного пространства внутри организации и за ее пределами;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организацией обучения в разновозрастных классах (группах);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1.9. Стандарт направлен на обеспечение: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единства образовательного пространства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w:t>
      </w:r>
      <w:r w:rsidRPr="00881361">
        <w:rPr>
          <w:rFonts w:ascii="Arial" w:eastAsia="Times New Roman" w:hAnsi="Arial" w:cs="Arial"/>
          <w:color w:val="000000"/>
          <w:sz w:val="21"/>
          <w:lang w:eastAsia="ru-RU"/>
        </w:rPr>
        <w:t> </w:t>
      </w:r>
      <w:hyperlink r:id="rId10"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1.10. В основу Стандарта положены деятельностный и дифференцированный подходы, осуществление которых предполагает</w:t>
      </w:r>
      <w:hyperlink r:id="rId11" w:anchor="10004" w:history="1">
        <w:r w:rsidRPr="00881361">
          <w:rPr>
            <w:rFonts w:ascii="Arial" w:eastAsia="Times New Roman" w:hAnsi="Arial" w:cs="Arial"/>
            <w:color w:val="2060A4"/>
            <w:sz w:val="21"/>
            <w:u w:val="single"/>
            <w:lang w:eastAsia="ru-RU"/>
          </w:rPr>
          <w:t>*(4)</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w:t>
      </w:r>
      <w:r w:rsidRPr="00881361">
        <w:rPr>
          <w:rFonts w:ascii="Arial" w:eastAsia="Times New Roman" w:hAnsi="Arial" w:cs="Arial"/>
          <w:color w:val="000000"/>
          <w:sz w:val="21"/>
          <w:szCs w:val="21"/>
          <w:lang w:eastAsia="ru-RU"/>
        </w:rPr>
        <w:lastRenderedPageBreak/>
        <w:t>нарушениями), обеспечивающего овладение ими содержанием образования и являющегося основным средством достижения цели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1.11. Стандарт является основой для: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разработки и реализации организацией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определения требований к условиям реализации АООП, в том числе на основе индивидуального учебного плана;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определения требований к результатам освоения обучающимися с умственной отсталостью (интеллектуальными нарушениями)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проведения текущей, промежуточной и итоговой аттестации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осуществления внутреннего мониторинга качества образования в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w:t>
      </w:r>
      <w:r w:rsidRPr="00881361">
        <w:rPr>
          <w:rFonts w:ascii="Arial" w:eastAsia="Times New Roman" w:hAnsi="Arial" w:cs="Arial"/>
          <w:color w:val="000000"/>
          <w:sz w:val="21"/>
          <w:szCs w:val="21"/>
          <w:lang w:eastAsia="ru-RU"/>
        </w:rPr>
        <w:lastRenderedPageBreak/>
        <w:t>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охрана и укрепление физического и психического здоровья детей, в том числе их социального и эмоционального благополучия;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1.13. Стандарт устанавливает сроки освоения АООП обучающимися с умственной отсталостью (интеллектуальными нарушениями) 9 - 13 лет.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II. Требования к структуре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обеспечивает решение задач, указанных в</w:t>
      </w:r>
      <w:r w:rsidRPr="00881361">
        <w:rPr>
          <w:rFonts w:ascii="Arial" w:eastAsia="Times New Roman" w:hAnsi="Arial" w:cs="Arial"/>
          <w:color w:val="000000"/>
          <w:sz w:val="21"/>
          <w:lang w:eastAsia="ru-RU"/>
        </w:rPr>
        <w:t> </w:t>
      </w:r>
      <w:hyperlink r:id="rId12" w:anchor="10112" w:history="1">
        <w:r w:rsidRPr="00881361">
          <w:rPr>
            <w:rFonts w:ascii="Arial" w:eastAsia="Times New Roman" w:hAnsi="Arial" w:cs="Arial"/>
            <w:color w:val="2060A4"/>
            <w:sz w:val="21"/>
            <w:u w:val="single"/>
            <w:lang w:eastAsia="ru-RU"/>
          </w:rPr>
          <w:t>пункте 1.12</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2.2. АООП самостоятельно разрабатывается и утверждается организацией в соответствии со Стандартом и с учетом примерной АООП</w:t>
      </w:r>
      <w:hyperlink r:id="rId13" w:anchor="10005" w:history="1">
        <w:r w:rsidRPr="00881361">
          <w:rPr>
            <w:rFonts w:ascii="Arial" w:eastAsia="Times New Roman" w:hAnsi="Arial" w:cs="Arial"/>
            <w:color w:val="2060A4"/>
            <w:sz w:val="21"/>
            <w:u w:val="single"/>
            <w:lang w:eastAsia="ru-RU"/>
          </w:rPr>
          <w:t>*(5)</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4" w:anchor="10006" w:history="1">
        <w:r w:rsidRPr="00881361">
          <w:rPr>
            <w:rFonts w:ascii="Arial" w:eastAsia="Times New Roman" w:hAnsi="Arial" w:cs="Arial"/>
            <w:color w:val="2060A4"/>
            <w:sz w:val="21"/>
            <w:u w:val="single"/>
            <w:lang w:eastAsia="ru-RU"/>
          </w:rPr>
          <w:t>*(6)</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w:t>
      </w:r>
      <w:hyperlink r:id="rId15" w:anchor="1100" w:history="1">
        <w:r w:rsidRPr="00881361">
          <w:rPr>
            <w:rFonts w:ascii="Arial" w:eastAsia="Times New Roman" w:hAnsi="Arial" w:cs="Arial"/>
            <w:color w:val="2060A4"/>
            <w:sz w:val="21"/>
            <w:u w:val="single"/>
            <w:lang w:eastAsia="ru-RU"/>
          </w:rPr>
          <w:t>приложении</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w:t>
      </w:r>
      <w:r w:rsidRPr="00881361">
        <w:rPr>
          <w:rFonts w:ascii="Arial" w:eastAsia="Times New Roman" w:hAnsi="Arial" w:cs="Arial"/>
          <w:color w:val="000000"/>
          <w:sz w:val="21"/>
          <w:lang w:eastAsia="ru-RU"/>
        </w:rPr>
        <w:t> </w:t>
      </w:r>
      <w:hyperlink r:id="rId16"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17" w:anchor="10007" w:history="1">
        <w:r w:rsidRPr="00881361">
          <w:rPr>
            <w:rFonts w:ascii="Arial" w:eastAsia="Times New Roman" w:hAnsi="Arial" w:cs="Arial"/>
            <w:color w:val="2060A4"/>
            <w:sz w:val="21"/>
            <w:u w:val="single"/>
            <w:lang w:eastAsia="ru-RU"/>
          </w:rPr>
          <w:t>*(7)</w:t>
        </w:r>
      </w:hyperlink>
      <w:r w:rsidRPr="00881361">
        <w:rPr>
          <w:rFonts w:ascii="Arial" w:eastAsia="Times New Roman" w:hAnsi="Arial" w:cs="Arial"/>
          <w:color w:val="000000"/>
          <w:sz w:val="21"/>
          <w:szCs w:val="21"/>
          <w:lang w:eastAsia="ru-RU"/>
        </w:rPr>
        <w:t>. В таких организациях создаются специальные условия для получения образования указанными обучающимися</w:t>
      </w:r>
      <w:hyperlink r:id="rId18" w:anchor="10008" w:history="1">
        <w:r w:rsidRPr="00881361">
          <w:rPr>
            <w:rFonts w:ascii="Arial" w:eastAsia="Times New Roman" w:hAnsi="Arial" w:cs="Arial"/>
            <w:color w:val="2060A4"/>
            <w:sz w:val="21"/>
            <w:u w:val="single"/>
            <w:lang w:eastAsia="ru-RU"/>
          </w:rPr>
          <w:t>*(8)</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19" w:anchor="10009" w:history="1">
        <w:r w:rsidRPr="00881361">
          <w:rPr>
            <w:rFonts w:ascii="Arial" w:eastAsia="Times New Roman" w:hAnsi="Arial" w:cs="Arial"/>
            <w:color w:val="2060A4"/>
            <w:sz w:val="21"/>
            <w:u w:val="single"/>
            <w:lang w:eastAsia="ru-RU"/>
          </w:rPr>
          <w:t>*(9)</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2.6. АООП включает обязательную часть и часть, формируемую участниками образовательных отношений.</w:t>
      </w:r>
      <w:hyperlink r:id="rId20" w:anchor="10010" w:history="1">
        <w:r w:rsidRPr="00881361">
          <w:rPr>
            <w:rFonts w:ascii="Arial" w:eastAsia="Times New Roman" w:hAnsi="Arial" w:cs="Arial"/>
            <w:color w:val="2060A4"/>
            <w:sz w:val="21"/>
            <w:u w:val="single"/>
            <w:lang w:eastAsia="ru-RU"/>
          </w:rPr>
          <w:t>*(10)</w:t>
        </w:r>
      </w:hyperlink>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w:t>
      </w:r>
      <w:r w:rsidRPr="00881361">
        <w:rPr>
          <w:rFonts w:ascii="Arial" w:eastAsia="Times New Roman" w:hAnsi="Arial" w:cs="Arial"/>
          <w:color w:val="000000"/>
          <w:sz w:val="21"/>
          <w:lang w:eastAsia="ru-RU"/>
        </w:rPr>
        <w:t> </w:t>
      </w:r>
      <w:hyperlink r:id="rId21"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2.7. АООП реализуется организацией через организацию урочной и внеурочной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2.8. АООП должна содержать три раздела: целевой, содержательный и организационный</w:t>
      </w:r>
      <w:hyperlink r:id="rId22" w:anchor="10011" w:history="1">
        <w:r w:rsidRPr="00881361">
          <w:rPr>
            <w:rFonts w:ascii="Arial" w:eastAsia="Times New Roman" w:hAnsi="Arial" w:cs="Arial"/>
            <w:color w:val="2060A4"/>
            <w:sz w:val="21"/>
            <w:u w:val="single"/>
            <w:lang w:eastAsia="ru-RU"/>
          </w:rPr>
          <w:t>*(11)</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Целевой раздел включает: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пояснительную записку;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планируемые результаты освоения обучающимися с умственной отсталостью (интеллектуальными нарушениями)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систему оценки достижения планируемых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формирования базовых учебных действий;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программы отдельных учебных предметов, курсов коррекционно-развивающей области;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формирования экологической культуры, здорового и безопасного образа жизни;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коррекционной работы (в соответствии с</w:t>
      </w:r>
      <w:r w:rsidRPr="00881361">
        <w:rPr>
          <w:rFonts w:ascii="Arial" w:eastAsia="Times New Roman" w:hAnsi="Arial" w:cs="Arial"/>
          <w:color w:val="000000"/>
          <w:sz w:val="21"/>
          <w:lang w:eastAsia="ru-RU"/>
        </w:rPr>
        <w:t> </w:t>
      </w:r>
      <w:hyperlink r:id="rId23"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1);</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сотрудничества с родителями (в соответствии с</w:t>
      </w:r>
      <w:r w:rsidRPr="00881361">
        <w:rPr>
          <w:rFonts w:ascii="Arial" w:eastAsia="Times New Roman" w:hAnsi="Arial" w:cs="Arial"/>
          <w:color w:val="000000"/>
          <w:sz w:val="21"/>
          <w:lang w:eastAsia="ru-RU"/>
        </w:rPr>
        <w:t> </w:t>
      </w:r>
      <w:hyperlink r:id="rId24"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внеурочной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Организационный раздел определяет общие рамки организации образовательного процесса, а также механизмы реализации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Организационный раздел включает: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учебный план, включающий предметные и коррекционно-развивающие области, внеурочную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систему специальных условий реализации АООП в соответствии с требованиями 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Учебный план является основным организационным механизмом реализации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в организации разрабатывается на основе примерной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 Требования к разделам АООП</w:t>
      </w:r>
      <w:hyperlink r:id="rId25" w:anchor="10012" w:history="1">
        <w:r w:rsidRPr="00881361">
          <w:rPr>
            <w:rFonts w:ascii="Arial" w:eastAsia="Times New Roman" w:hAnsi="Arial" w:cs="Arial"/>
            <w:color w:val="2060A4"/>
            <w:sz w:val="21"/>
            <w:u w:val="single"/>
            <w:lang w:eastAsia="ru-RU"/>
          </w:rPr>
          <w:t>*(12)</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 Пояснительная записка должна раскрывать: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цели реализации АООП, конкретизированные в соответствии с требованиями Стандарта к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принципы и подходы к формированию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общую характеристику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 психолого-педагогическую характеристику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5) описание особых образовательных потребностей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6) описание структуры и общую характеристику СИПР обучающихся с умственной отсталостью (интеллектуальными нарушениями) (в соответствии с</w:t>
      </w:r>
      <w:r w:rsidRPr="00881361">
        <w:rPr>
          <w:rFonts w:ascii="Arial" w:eastAsia="Times New Roman" w:hAnsi="Arial" w:cs="Arial"/>
          <w:color w:val="000000"/>
          <w:sz w:val="21"/>
          <w:lang w:eastAsia="ru-RU"/>
        </w:rPr>
        <w:t> </w:t>
      </w:r>
      <w:hyperlink r:id="rId26"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2.9.2. Планируемые результаты освоения АООП должны: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обеспечивать связь между требованиями Стандарта, образовательным процессом и системой оценки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являться основой для разработки АООП организациями;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может включать как один, так и несколько учебных планов.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Учебный план включает предметные области в зависимости от варианта АООП (в соответствии с приложением 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w:t>
      </w:r>
      <w:r w:rsidRPr="00881361">
        <w:rPr>
          <w:rFonts w:ascii="Arial" w:eastAsia="Times New Roman" w:hAnsi="Arial" w:cs="Arial"/>
          <w:color w:val="000000"/>
          <w:sz w:val="21"/>
          <w:lang w:eastAsia="ru-RU"/>
        </w:rPr>
        <w:t> </w:t>
      </w:r>
      <w:hyperlink r:id="rId27"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учебные занятия, обеспечивающие различные интересы обучающихся, в том числе этнокультурные;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увеличение учебных часов, отводимых на изучение отдельных учебных предметов обязательной части;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введение учебных курсов для факультативного изучения отдельных учебных предметов (в соответствии с</w:t>
      </w:r>
      <w:r w:rsidRPr="00881361">
        <w:rPr>
          <w:rFonts w:ascii="Arial" w:eastAsia="Times New Roman" w:hAnsi="Arial" w:cs="Arial"/>
          <w:color w:val="000000"/>
          <w:sz w:val="21"/>
          <w:lang w:eastAsia="ru-RU"/>
        </w:rPr>
        <w:t> </w:t>
      </w:r>
      <w:hyperlink r:id="rId28"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2.9.4. Программа формирования базовых учебных действий (в соответствии с</w:t>
      </w:r>
      <w:r w:rsidRPr="00881361">
        <w:rPr>
          <w:rFonts w:ascii="Arial" w:eastAsia="Times New Roman" w:hAnsi="Arial" w:cs="Arial"/>
          <w:color w:val="000000"/>
          <w:sz w:val="21"/>
          <w:lang w:eastAsia="ru-RU"/>
        </w:rPr>
        <w:t> </w:t>
      </w:r>
      <w:hyperlink r:id="rId29"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2.9.5. Программы отдельных учебных предметов, курсов должны обеспечивать достижение планируемых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Программы отдельных учебных предметов, коррекционных курсов разрабатываются на основе: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требований к личностным и предметным результатам (возможным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программы формирования базовых учебных действий.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Программы учебных предметов, коррекционных курсов должны содержать: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общую характеристику учебного предмета, коррекционного курса с учетом особенностей его освоения обучающимися;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описание места учебного предмета в учебном плане;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 личностные и предметные результаты освоения учебного предмета, коррекционного курса;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5) содержание учебного предмета, коррекционного курса;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6) тематическое планирование с определением основных видов учебной деятельности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7) описание материально-технического обеспечения образовательной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w:t>
      </w:r>
      <w:r w:rsidRPr="00881361">
        <w:rPr>
          <w:rFonts w:ascii="Arial" w:eastAsia="Times New Roman" w:hAnsi="Arial" w:cs="Arial"/>
          <w:color w:val="000000"/>
          <w:sz w:val="21"/>
          <w:lang w:eastAsia="ru-RU"/>
        </w:rPr>
        <w:t> </w:t>
      </w:r>
      <w:hyperlink r:id="rId30"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Программа должна обеспечивать: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2.9.7. Программа формирования экологической культуры, здорового и безопасного образа жизни должна обеспечивать</w:t>
      </w:r>
      <w:hyperlink r:id="rId31" w:anchor="10013" w:history="1">
        <w:r w:rsidRPr="00881361">
          <w:rPr>
            <w:rFonts w:ascii="Arial" w:eastAsia="Times New Roman" w:hAnsi="Arial" w:cs="Arial"/>
            <w:color w:val="2060A4"/>
            <w:sz w:val="21"/>
            <w:u w:val="single"/>
            <w:lang w:eastAsia="ru-RU"/>
          </w:rPr>
          <w:t>*(13)</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познавательного интереса и бережного отношения к природе;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установок на использование здорового питания;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соблюдение здоровьесозидающих режимов дня;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2.9.8. Программа коррекционной работы (в соответствии с</w:t>
      </w:r>
      <w:r w:rsidRPr="00881361">
        <w:rPr>
          <w:rFonts w:ascii="Arial" w:eastAsia="Times New Roman" w:hAnsi="Arial" w:cs="Arial"/>
          <w:color w:val="000000"/>
          <w:sz w:val="21"/>
          <w:lang w:eastAsia="ru-RU"/>
        </w:rPr>
        <w:t> </w:t>
      </w:r>
      <w:hyperlink r:id="rId32"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1).</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2.9.9. Система оценки достижения планируемых результатов освоения АООП должна: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2.9.10. Программа внеурочной деятельности включает направления развития личности (в соответствии с</w:t>
      </w:r>
      <w:r w:rsidRPr="00881361">
        <w:rPr>
          <w:rFonts w:ascii="Arial" w:eastAsia="Times New Roman" w:hAnsi="Arial" w:cs="Arial"/>
          <w:color w:val="000000"/>
          <w:sz w:val="21"/>
          <w:lang w:eastAsia="ru-RU"/>
        </w:rPr>
        <w:t> </w:t>
      </w:r>
      <w:hyperlink r:id="rId33"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Организация самостоятельно разрабатывает и утверждает программу внеурочной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2.9.11. Программа сотрудничества с семьей обучающегося (в соответствии с</w:t>
      </w:r>
      <w:r w:rsidRPr="00881361">
        <w:rPr>
          <w:rFonts w:ascii="Arial" w:eastAsia="Times New Roman" w:hAnsi="Arial" w:cs="Arial"/>
          <w:color w:val="000000"/>
          <w:sz w:val="21"/>
          <w:lang w:eastAsia="ru-RU"/>
        </w:rPr>
        <w:t> </w:t>
      </w:r>
      <w:hyperlink r:id="rId34"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Система условий должна учитывать особенности организации, а также её взаимодействие с социальными партнерами.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Система условий должна содержать: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контроль за состоянием системы условий.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5" w:anchor="10014" w:history="1">
        <w:r w:rsidRPr="00881361">
          <w:rPr>
            <w:rFonts w:ascii="Arial" w:eastAsia="Times New Roman" w:hAnsi="Arial" w:cs="Arial"/>
            <w:color w:val="2060A4"/>
            <w:sz w:val="21"/>
            <w:u w:val="single"/>
            <w:lang w:eastAsia="ru-RU"/>
          </w:rPr>
          <w:t>*(14)</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учебные курсы, обеспечивающие различные интересы обучающихся, в том числе этнокультурные;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внеурочная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III. Требования к условиям реализации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3.1. Стандарт определяет требования к кадровым, финансовым, материально-техническим и иным условиям</w:t>
      </w:r>
      <w:hyperlink r:id="rId36" w:anchor="10015" w:history="1">
        <w:r w:rsidRPr="00881361">
          <w:rPr>
            <w:rFonts w:ascii="Arial" w:eastAsia="Times New Roman" w:hAnsi="Arial" w:cs="Arial"/>
            <w:color w:val="2060A4"/>
            <w:sz w:val="21"/>
            <w:u w:val="single"/>
            <w:lang w:eastAsia="ru-RU"/>
          </w:rPr>
          <w:t>*(15)</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получения образования обучающимися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3.3. Организация создает условия для реализации АООП, обеспечивающие возможность: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достижения планируемых результатов освоения обучающимися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w:t>
      </w:r>
      <w:r w:rsidRPr="00881361">
        <w:rPr>
          <w:rFonts w:ascii="Arial" w:eastAsia="Times New Roman" w:hAnsi="Arial" w:cs="Arial"/>
          <w:color w:val="000000"/>
          <w:sz w:val="21"/>
          <w:szCs w:val="21"/>
          <w:lang w:eastAsia="ru-RU"/>
        </w:rPr>
        <w:lastRenderedPageBreak/>
        <w:t>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использования в образовательной деятельности современных образовательных технологий деятельностного типа, в том числе информационных;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 Требования к кадровым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 необходимости в процессе реализации АООП возможно временное или постоянное участие тьютора и (или) ассистента (помощника).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7" w:anchor="10016" w:history="1">
        <w:r w:rsidRPr="00881361">
          <w:rPr>
            <w:rFonts w:ascii="Arial" w:eastAsia="Times New Roman" w:hAnsi="Arial" w:cs="Arial"/>
            <w:color w:val="2060A4"/>
            <w:sz w:val="21"/>
            <w:u w:val="single"/>
            <w:lang w:eastAsia="ru-RU"/>
          </w:rPr>
          <w:t>*(16)</w:t>
        </w:r>
      </w:hyperlink>
      <w:r w:rsidRPr="00881361">
        <w:rPr>
          <w:rFonts w:ascii="Arial" w:eastAsia="Times New Roman" w:hAnsi="Arial" w:cs="Arial"/>
          <w:color w:val="000000"/>
          <w:sz w:val="21"/>
          <w:szCs w:val="21"/>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3.5. Требования к финансовым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Финансовые условия реализации АООП должны</w:t>
      </w:r>
      <w:hyperlink r:id="rId38" w:anchor="10017" w:history="1">
        <w:r w:rsidRPr="00881361">
          <w:rPr>
            <w:rFonts w:ascii="Arial" w:eastAsia="Times New Roman" w:hAnsi="Arial" w:cs="Arial"/>
            <w:color w:val="2060A4"/>
            <w:sz w:val="21"/>
            <w:u w:val="single"/>
            <w:lang w:eastAsia="ru-RU"/>
          </w:rPr>
          <w:t>*(17)</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обеспечивать организации возможность исполнения требований 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специальными условиями получения образования (кадровыми, материально-техническими);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расходами на оплату труда работников, реализующих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 Требования к материально-техническим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Материально-технические условия реализации АООП должны обеспечивать</w:t>
      </w:r>
      <w:hyperlink r:id="rId39" w:anchor="10018" w:history="1">
        <w:r w:rsidRPr="00881361">
          <w:rPr>
            <w:rFonts w:ascii="Arial" w:eastAsia="Times New Roman" w:hAnsi="Arial" w:cs="Arial"/>
            <w:color w:val="2060A4"/>
            <w:sz w:val="21"/>
            <w:u w:val="single"/>
            <w:lang w:eastAsia="ru-RU"/>
          </w:rPr>
          <w:t>*(18)</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возможность достижения обучающимися установленных Стандартом требований к результатам (возможным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библиотек (площадь, размещение рабочих зон, наличие читального зала, медиатеки, число читательских мест);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актовому залу;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спортивным залам, бассейнам, игровому и спортивному оборудованию;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для медицинского персонала;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мебели, офисному оснащению и хозяйственному инвентарю;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Материально-техническое и информационное оснащение образовательного процесса должно обеспечивать возможность: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физического развития, участия в спортивных соревнованиях и играх;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размещения материалов и работ в информационной среде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проведения массовых мероприятий, собраний, представлений;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отдыха и питания;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исполнения, сочинения и аранжировки музыкальных произведений с применением традиционных инструментов и цифровых технологий;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обработки материалов и информации с использованием технологических инструментов.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Структура требований к материально-техническим условиям включает требования к:</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пространства, в котором осуществляется реализация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временного режима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техническим средствам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санитарно-гигиенических норм организации образовательной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обеспечения санитарно-бытовых и социально-бытовых условий;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пожарной и электробезопасности;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требований охраны труда;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своевременных сроков и необходимых объемов текущего и капитального ремонта и др.</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w:t>
      </w:r>
      <w:r w:rsidRPr="00881361">
        <w:rPr>
          <w:rFonts w:ascii="Arial" w:eastAsia="Times New Roman" w:hAnsi="Arial" w:cs="Arial"/>
          <w:color w:val="000000"/>
          <w:sz w:val="21"/>
          <w:szCs w:val="21"/>
          <w:lang w:eastAsia="ru-RU"/>
        </w:rPr>
        <w:lastRenderedPageBreak/>
        <w:t>педагогического сопровождения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IV. Требования к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w:t>
      </w:r>
      <w:r w:rsidRPr="00881361">
        <w:rPr>
          <w:rFonts w:ascii="Arial" w:eastAsia="Times New Roman" w:hAnsi="Arial" w:cs="Arial"/>
          <w:color w:val="000000"/>
          <w:sz w:val="21"/>
          <w:lang w:eastAsia="ru-RU"/>
        </w:rPr>
        <w:t> </w:t>
      </w:r>
      <w:hyperlink r:id="rId40"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Совокупность личностных и предметных результатов составляет содержание жизненных компетенций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______________________________</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Конвенция ООН о правах ребенка, принятая 20 ноября 1989 г. (Сборник международных договоров СССР, 1993, выпуск XLVI).</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*(4) Часть 1 статьи 12 Федерального закона от 29 декабря 2012 г. № 273-ФЗ «Об образовании в Российской Федерации» (Собрание законодательства Российской Федерации, 2012, № 53, </w:t>
      </w:r>
      <w:r w:rsidRPr="00881361">
        <w:rPr>
          <w:rFonts w:ascii="Arial" w:eastAsia="Times New Roman" w:hAnsi="Arial" w:cs="Arial"/>
          <w:color w:val="000000"/>
          <w:sz w:val="21"/>
          <w:szCs w:val="21"/>
          <w:lang w:eastAsia="ru-RU"/>
        </w:rPr>
        <w:lastRenderedPageBreak/>
        <w:t>ст. 7598; 2013, № 19, ст. 2326; № 23, ст. 2878; № 27, ст. 3462; № 30, ст. 4036; № 48, ст. 6165; 2014, № 6, ст. 562, ст. 566; № 19, ст. 2289; № 22, ст. 2769; № 23, ст. 2933; № 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 Пункт 16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*(12) Пункт 19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*(13) Пункт 19.7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*(14) Пункт 17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w:t>
      </w:r>
      <w:r w:rsidRPr="00881361">
        <w:rPr>
          <w:rFonts w:ascii="Arial" w:eastAsia="Times New Roman" w:hAnsi="Arial" w:cs="Arial"/>
          <w:color w:val="000000"/>
          <w:sz w:val="21"/>
          <w:szCs w:val="21"/>
          <w:lang w:eastAsia="ru-RU"/>
        </w:rPr>
        <w:lastRenderedPageBreak/>
        <w:t>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*(17) Пункт 24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*(18) Пункт 25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Приложение</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Требования</w:t>
      </w:r>
      <w:r w:rsidRPr="00881361">
        <w:rPr>
          <w:rFonts w:ascii="Arial" w:eastAsia="Times New Roman" w:hAnsi="Arial" w:cs="Arial"/>
          <w:b/>
          <w:bCs/>
          <w:color w:val="333333"/>
          <w:sz w:val="26"/>
          <w:szCs w:val="26"/>
          <w:lang w:eastAsia="ru-RU"/>
        </w:rPr>
        <w:br/>
        <w:t>к АООП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Таблица 1</w:t>
      </w:r>
    </w:p>
    <w:tbl>
      <w:tblPr>
        <w:tblW w:w="0" w:type="auto"/>
        <w:tblCellMar>
          <w:top w:w="15" w:type="dxa"/>
          <w:left w:w="15" w:type="dxa"/>
          <w:bottom w:w="15" w:type="dxa"/>
          <w:right w:w="15" w:type="dxa"/>
        </w:tblCellMar>
        <w:tblLook w:val="04A0"/>
      </w:tblPr>
      <w:tblGrid>
        <w:gridCol w:w="3712"/>
      </w:tblGrid>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b/>
                <w:bCs/>
                <w:sz w:val="24"/>
                <w:szCs w:val="24"/>
                <w:lang w:eastAsia="ru-RU"/>
              </w:rPr>
            </w:pPr>
            <w:r w:rsidRPr="00881361">
              <w:rPr>
                <w:rFonts w:ascii="Times New Roman" w:eastAsia="Times New Roman" w:hAnsi="Times New Roman" w:cs="Times New Roman"/>
                <w:b/>
                <w:bCs/>
                <w:sz w:val="24"/>
                <w:szCs w:val="24"/>
                <w:lang w:eastAsia="ru-RU"/>
              </w:rPr>
              <w:t>2. Требования к структуре АООП</w:t>
            </w:r>
          </w:p>
        </w:tc>
      </w:tr>
    </w:tbl>
    <w:p w:rsidR="00881361" w:rsidRPr="00881361" w:rsidRDefault="00881361" w:rsidP="00881361">
      <w:pPr>
        <w:spacing w:after="0" w:line="255" w:lineRule="atLeast"/>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tblPr>
      <w:tblGrid>
        <w:gridCol w:w="4820"/>
        <w:gridCol w:w="4565"/>
      </w:tblGrid>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b/>
                <w:bCs/>
                <w:sz w:val="24"/>
                <w:szCs w:val="24"/>
                <w:lang w:eastAsia="ru-RU"/>
              </w:rPr>
            </w:pPr>
            <w:r w:rsidRPr="00881361">
              <w:rPr>
                <w:rFonts w:ascii="Times New Roman" w:eastAsia="Times New Roman" w:hAnsi="Times New Roman" w:cs="Times New Roman"/>
                <w:b/>
                <w:bCs/>
                <w:sz w:val="24"/>
                <w:szCs w:val="24"/>
                <w:lang w:eastAsia="ru-RU"/>
              </w:rPr>
              <w:t>Вариант 1</w:t>
            </w:r>
          </w:p>
        </w:tc>
        <w:tc>
          <w:tcPr>
            <w:tcW w:w="0" w:type="auto"/>
            <w:hideMark/>
          </w:tcPr>
          <w:p w:rsidR="00881361" w:rsidRPr="00881361" w:rsidRDefault="00881361" w:rsidP="00881361">
            <w:pPr>
              <w:spacing w:after="0" w:line="240" w:lineRule="auto"/>
              <w:rPr>
                <w:rFonts w:ascii="Times New Roman" w:eastAsia="Times New Roman" w:hAnsi="Times New Roman" w:cs="Times New Roman"/>
                <w:b/>
                <w:bCs/>
                <w:sz w:val="24"/>
                <w:szCs w:val="24"/>
                <w:lang w:eastAsia="ru-RU"/>
              </w:rPr>
            </w:pPr>
            <w:r w:rsidRPr="00881361">
              <w:rPr>
                <w:rFonts w:ascii="Times New Roman" w:eastAsia="Times New Roman" w:hAnsi="Times New Roman" w:cs="Times New Roman"/>
                <w:b/>
                <w:bCs/>
                <w:sz w:val="24"/>
                <w:szCs w:val="24"/>
                <w:lang w:eastAsia="ru-RU"/>
              </w:rPr>
              <w:t>Вариант 2</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w:t>
            </w:r>
            <w:r w:rsidRPr="00881361">
              <w:rPr>
                <w:rFonts w:ascii="Times New Roman" w:eastAsia="Times New Roman" w:hAnsi="Times New Roman" w:cs="Times New Roman"/>
                <w:sz w:val="24"/>
                <w:szCs w:val="24"/>
                <w:lang w:eastAsia="ru-RU"/>
              </w:rPr>
              <w:lastRenderedPageBreak/>
              <w:t>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2.8. АООП должна содержать три раздела: целевой, содержательный и организационный</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 Требования к разделам АООП</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2.9.1. Пояснительная записка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Пояснительная записка включает описание </w:t>
            </w:r>
            <w:r w:rsidRPr="00881361">
              <w:rPr>
                <w:rFonts w:ascii="Times New Roman" w:eastAsia="Times New Roman" w:hAnsi="Times New Roman" w:cs="Times New Roman"/>
                <w:sz w:val="24"/>
                <w:szCs w:val="24"/>
                <w:lang w:eastAsia="ru-RU"/>
              </w:rPr>
              <w:lastRenderedPageBreak/>
              <w:t>структуры и общую характеристику СИПР, разрабатываемой на основе АООП. 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2.9.2. Планируемые результаты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w:t>
            </w:r>
            <w:r w:rsidRPr="00881361">
              <w:rPr>
                <w:rFonts w:ascii="Times New Roman" w:eastAsia="Times New Roman" w:hAnsi="Times New Roman" w:cs="Times New Roman"/>
                <w:sz w:val="24"/>
                <w:szCs w:val="24"/>
                <w:lang w:eastAsia="ru-RU"/>
              </w:rPr>
              <w:lastRenderedPageBreak/>
              <w:t>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w:t>
            </w:r>
            <w:r w:rsidRPr="00881361">
              <w:rPr>
                <w:rFonts w:ascii="Times New Roman" w:eastAsia="Times New Roman" w:hAnsi="Times New Roman" w:cs="Times New Roman"/>
                <w:sz w:val="24"/>
                <w:szCs w:val="24"/>
                <w:lang w:eastAsia="ru-RU"/>
              </w:rPr>
              <w:lastRenderedPageBreak/>
              <w:t>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w:t>
            </w:r>
            <w:r w:rsidRPr="00881361">
              <w:rPr>
                <w:rFonts w:ascii="Times New Roman" w:eastAsia="Times New Roman" w:hAnsi="Times New Roman" w:cs="Times New Roman"/>
                <w:sz w:val="24"/>
                <w:szCs w:val="24"/>
                <w:lang w:eastAsia="ru-RU"/>
              </w:rPr>
              <w:lastRenderedPageBreak/>
              <w:t>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w:t>
            </w:r>
            <w:r w:rsidRPr="00881361">
              <w:rPr>
                <w:rFonts w:ascii="Times New Roman" w:eastAsia="Times New Roman" w:hAnsi="Times New Roman" w:cs="Times New Roman"/>
                <w:sz w:val="24"/>
                <w:szCs w:val="24"/>
                <w:lang w:eastAsia="ru-RU"/>
              </w:rPr>
              <w:lastRenderedPageBreak/>
              <w:t>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w:t>
            </w:r>
            <w:r w:rsidRPr="00881361">
              <w:rPr>
                <w:rFonts w:ascii="Times New Roman" w:eastAsia="Times New Roman" w:hAnsi="Times New Roman" w:cs="Times New Roman"/>
                <w:sz w:val="24"/>
                <w:szCs w:val="24"/>
                <w:lang w:eastAsia="ru-RU"/>
              </w:rPr>
              <w:lastRenderedPageBreak/>
              <w:t>нашей страны.</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Предметная область: Искусство. Основные задачи реализации содержания: Музыка. Формирование и развитие элементарных </w:t>
            </w:r>
            <w:r w:rsidRPr="00881361">
              <w:rPr>
                <w:rFonts w:ascii="Times New Roman" w:eastAsia="Times New Roman" w:hAnsi="Times New Roman" w:cs="Times New Roman"/>
                <w:sz w:val="24"/>
                <w:szCs w:val="24"/>
                <w:lang w:eastAsia="ru-RU"/>
              </w:rPr>
              <w:lastRenderedPageBreak/>
              <w:t>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Предметная область: Искусство. Основные задачи реализации содержания: Музыка и движение. Накопление впечатлений и </w:t>
            </w:r>
            <w:r w:rsidRPr="00881361">
              <w:rPr>
                <w:rFonts w:ascii="Times New Roman" w:eastAsia="Times New Roman" w:hAnsi="Times New Roman" w:cs="Times New Roman"/>
                <w:sz w:val="24"/>
                <w:szCs w:val="24"/>
                <w:lang w:eastAsia="ru-RU"/>
              </w:rPr>
              <w:lastRenderedPageBreak/>
              <w:t>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Предметная область: Технология. Основные задачи реализации 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Реализация АООП в части трудового обучения осуществляется исходя из региональных условий, ориентированных на потребность в рабочих кадрах, и с учетом </w:t>
            </w:r>
            <w:r w:rsidRPr="00881361">
              <w:rPr>
                <w:rFonts w:ascii="Times New Roman" w:eastAsia="Times New Roman" w:hAnsi="Times New Roman" w:cs="Times New Roman"/>
                <w:sz w:val="24"/>
                <w:szCs w:val="24"/>
                <w:lang w:eastAsia="ru-RU"/>
              </w:rPr>
              <w:lastRenderedPageBreak/>
              <w:t>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Коррекционно-развивающая область и основные задачи реализации содержания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 Содержание данной области может быть дополнено организацией самостоятельно на основании рекомендаций ПМПК, ИПР. </w:t>
            </w:r>
            <w:r w:rsidRPr="00881361">
              <w:rPr>
                <w:rFonts w:ascii="Times New Roman" w:eastAsia="Times New Roman" w:hAnsi="Times New Roman" w:cs="Times New Roman"/>
                <w:sz w:val="24"/>
                <w:szCs w:val="24"/>
                <w:lang w:eastAsia="ru-RU"/>
              </w:rPr>
              <w:lastRenderedPageBreak/>
              <w:t xml:space="preserve">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«Психокоррекционные занятия». 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В целях </w:t>
            </w:r>
            <w:r w:rsidRPr="00881361">
              <w:rPr>
                <w:rFonts w:ascii="Times New Roman" w:eastAsia="Times New Roman" w:hAnsi="Times New Roman" w:cs="Times New Roman"/>
                <w:sz w:val="24"/>
                <w:szCs w:val="24"/>
                <w:lang w:eastAsia="ru-RU"/>
              </w:rPr>
              <w:lastRenderedPageBreak/>
              <w:t>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w:t>
            </w:r>
            <w:r w:rsidRPr="00881361">
              <w:rPr>
                <w:rFonts w:ascii="Times New Roman" w:eastAsia="Times New Roman" w:hAnsi="Times New Roman" w:cs="Times New Roman"/>
                <w:sz w:val="24"/>
                <w:szCs w:val="24"/>
                <w:lang w:eastAsia="ru-RU"/>
              </w:rPr>
              <w:lastRenderedPageBreak/>
              <w:t xml:space="preserve">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w:t>
            </w:r>
            <w:r w:rsidRPr="00881361">
              <w:rPr>
                <w:rFonts w:ascii="Times New Roman" w:eastAsia="Times New Roman" w:hAnsi="Times New Roman" w:cs="Times New Roman"/>
                <w:sz w:val="24"/>
                <w:szCs w:val="24"/>
                <w:lang w:eastAsia="ru-RU"/>
              </w:rPr>
              <w:lastRenderedPageBreak/>
              <w:t>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2.9.7. Программа формирования экологической культуры, здорового и безопасного образа жизни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Реализация программы должна осуществляется в единстве урочной (через </w:t>
            </w:r>
            <w:r w:rsidRPr="00881361">
              <w:rPr>
                <w:rFonts w:ascii="Times New Roman" w:eastAsia="Times New Roman" w:hAnsi="Times New Roman" w:cs="Times New Roman"/>
                <w:sz w:val="24"/>
                <w:szCs w:val="24"/>
                <w:lang w:eastAsia="ru-RU"/>
              </w:rPr>
              <w:lastRenderedPageBreak/>
              <w:t>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Содержание программы подробно раскрывается через программы учебных </w:t>
            </w:r>
            <w:r w:rsidRPr="00881361">
              <w:rPr>
                <w:rFonts w:ascii="Times New Roman" w:eastAsia="Times New Roman" w:hAnsi="Times New Roman" w:cs="Times New Roman"/>
                <w:sz w:val="24"/>
                <w:szCs w:val="24"/>
                <w:lang w:eastAsia="ru-RU"/>
              </w:rPr>
              <w:lastRenderedPageBreak/>
              <w:t>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2.9.8. Программа коррекционной работы</w:t>
            </w:r>
            <w:hyperlink r:id="rId41" w:anchor="1111" w:history="1">
              <w:r w:rsidRPr="00881361">
                <w:rPr>
                  <w:rFonts w:ascii="Times New Roman" w:eastAsia="Times New Roman" w:hAnsi="Times New Roman" w:cs="Times New Roman"/>
                  <w:color w:val="2060A4"/>
                  <w:sz w:val="24"/>
                  <w:szCs w:val="24"/>
                  <w:u w:val="single"/>
                  <w:lang w:eastAsia="ru-RU"/>
                </w:rPr>
                <w:t>*</w:t>
              </w:r>
            </w:hyperlink>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w:t>
            </w:r>
            <w:r w:rsidRPr="00881361">
              <w:rPr>
                <w:rFonts w:ascii="Times New Roman" w:eastAsia="Times New Roman" w:hAnsi="Times New Roman" w:cs="Times New Roman"/>
                <w:sz w:val="24"/>
                <w:szCs w:val="24"/>
                <w:lang w:eastAsia="ru-RU"/>
              </w:rPr>
              <w:lastRenderedPageBreak/>
              <w:t>мероприятий.</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2.9.10. Программа внеурочной деятельности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2.9.11. Программа сотрудничества с семьей обучающегося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Отдельно 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w:t>
            </w:r>
            <w:r w:rsidRPr="00881361">
              <w:rPr>
                <w:rFonts w:ascii="Times New Roman" w:eastAsia="Times New Roman" w:hAnsi="Times New Roman" w:cs="Times New Roman"/>
                <w:sz w:val="24"/>
                <w:szCs w:val="24"/>
                <w:lang w:eastAsia="ru-RU"/>
              </w:rPr>
              <w:lastRenderedPageBreak/>
              <w:t>(законных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2.10. Система оценки достижения планируемых результатов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3. Требования к специальным условиям реализации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1</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2</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3.4 Требования к кадровым условиям</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w:t>
            </w:r>
            <w:r w:rsidRPr="00881361">
              <w:rPr>
                <w:rFonts w:ascii="Times New Roman" w:eastAsia="Times New Roman" w:hAnsi="Times New Roman" w:cs="Times New Roman"/>
                <w:sz w:val="24"/>
                <w:szCs w:val="24"/>
                <w:lang w:eastAsia="ru-RU"/>
              </w:rPr>
              <w:lastRenderedPageBreak/>
              <w:t>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3.6. Требования к материально-техническим условиям</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42" w:anchor="1222" w:history="1">
              <w:r w:rsidRPr="00881361">
                <w:rPr>
                  <w:rFonts w:ascii="Times New Roman" w:eastAsia="Times New Roman" w:hAnsi="Times New Roman" w:cs="Times New Roman"/>
                  <w:color w:val="2060A4"/>
                  <w:sz w:val="24"/>
                  <w:szCs w:val="24"/>
                  <w:u w:val="single"/>
                  <w:lang w:eastAsia="ru-RU"/>
                </w:rPr>
                <w:t>**</w:t>
              </w:r>
            </w:hyperlink>
            <w:r w:rsidRPr="00881361">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Требования к организации пространства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 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 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Требования к организация учебного места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Учебное место обучающегося организуется в соответствии с санитарными нормами и </w:t>
            </w:r>
            <w:r w:rsidRPr="00881361">
              <w:rPr>
                <w:rFonts w:ascii="Times New Roman" w:eastAsia="Times New Roman" w:hAnsi="Times New Roman" w:cs="Times New Roman"/>
                <w:sz w:val="24"/>
                <w:szCs w:val="24"/>
                <w:lang w:eastAsia="ru-RU"/>
              </w:rPr>
              <w:lastRenderedPageBreak/>
              <w:t>требованиями.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Учебное место обучающегося создается с учетом его индивидуальных возможностей </w:t>
            </w:r>
            <w:r w:rsidRPr="00881361">
              <w:rPr>
                <w:rFonts w:ascii="Times New Roman" w:eastAsia="Times New Roman" w:hAnsi="Times New Roman" w:cs="Times New Roman"/>
                <w:sz w:val="24"/>
                <w:szCs w:val="24"/>
                <w:lang w:eastAsia="ru-RU"/>
              </w:rPr>
              <w:lastRenderedPageBreak/>
              <w:t>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Специальный учебный и дидактический материал, отвечающий особым образовательным потребностям обучающихся. Учет особых образовательных потребностей обучающихся с умственной </w:t>
            </w:r>
            <w:r w:rsidRPr="00881361">
              <w:rPr>
                <w:rFonts w:ascii="Times New Roman" w:eastAsia="Times New Roman" w:hAnsi="Times New Roman" w:cs="Times New Roman"/>
                <w:sz w:val="24"/>
                <w:szCs w:val="24"/>
                <w:lang w:eastAsia="ru-RU"/>
              </w:rPr>
              <w:lastRenderedPageBreak/>
              <w:t>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Специальный учебный и дидактический материал, отвечающий особым образовательным потребностям обучающихся. Особые образовательные потребности обучающихся требуют. </w:t>
            </w:r>
            <w:r w:rsidRPr="00881361">
              <w:rPr>
                <w:rFonts w:ascii="Times New Roman" w:eastAsia="Times New Roman" w:hAnsi="Times New Roman" w:cs="Times New Roman"/>
                <w:sz w:val="24"/>
                <w:szCs w:val="24"/>
                <w:lang w:eastAsia="ru-RU"/>
              </w:rPr>
              <w:lastRenderedPageBreak/>
              <w:t xml:space="preserve">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w:t>
            </w:r>
            <w:r w:rsidRPr="00881361">
              <w:rPr>
                <w:rFonts w:ascii="Times New Roman" w:eastAsia="Times New Roman" w:hAnsi="Times New Roman" w:cs="Times New Roman"/>
                <w:sz w:val="24"/>
                <w:szCs w:val="24"/>
                <w:lang w:eastAsia="ru-RU"/>
              </w:rPr>
              <w:lastRenderedPageBreak/>
              <w:t xml:space="preserve">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w:t>
            </w:r>
            <w:r w:rsidRPr="00881361">
              <w:rPr>
                <w:rFonts w:ascii="Times New Roman" w:eastAsia="Times New Roman" w:hAnsi="Times New Roman" w:cs="Times New Roman"/>
                <w:sz w:val="24"/>
                <w:szCs w:val="24"/>
                <w:lang w:eastAsia="ru-RU"/>
              </w:rPr>
              <w:lastRenderedPageBreak/>
              <w:t>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Требования к результатам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1</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2</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w:t>
            </w:r>
            <w:r w:rsidRPr="00881361">
              <w:rPr>
                <w:rFonts w:ascii="Times New Roman" w:eastAsia="Times New Roman" w:hAnsi="Times New Roman" w:cs="Times New Roman"/>
                <w:sz w:val="24"/>
                <w:szCs w:val="24"/>
                <w:lang w:eastAsia="ru-RU"/>
              </w:rPr>
              <w:lastRenderedPageBreak/>
              <w:t>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4.2. Личностные результаты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13) формирование готовности к самостоятельной жизни.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жизни, </w:t>
            </w:r>
            <w:r w:rsidRPr="00881361">
              <w:rPr>
                <w:rFonts w:ascii="Times New Roman" w:eastAsia="Times New Roman" w:hAnsi="Times New Roman" w:cs="Times New Roman"/>
                <w:sz w:val="24"/>
                <w:szCs w:val="24"/>
                <w:lang w:eastAsia="ru-RU"/>
              </w:rPr>
              <w:lastRenderedPageBreak/>
              <w:t>наличие мотивации к труду, работе на результат, бережному отношению к материальным и духовным ценностям.</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4.3. Предметные результаты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 4) выбор с помощью взрослого интересующей литературы. 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3" w:anchor="1333" w:history="1">
              <w:r w:rsidRPr="00881361">
                <w:rPr>
                  <w:rFonts w:ascii="Times New Roman" w:eastAsia="Times New Roman" w:hAnsi="Times New Roman" w:cs="Times New Roman"/>
                  <w:color w:val="2060A4"/>
                  <w:sz w:val="24"/>
                  <w:szCs w:val="24"/>
                  <w:u w:val="single"/>
                  <w:lang w:eastAsia="ru-RU"/>
                </w:rPr>
                <w:t>***</w:t>
              </w:r>
            </w:hyperlink>
            <w:r w:rsidRPr="00881361">
              <w:rPr>
                <w:rFonts w:ascii="Times New Roman" w:eastAsia="Times New Roman" w:hAnsi="Times New Roman" w:cs="Times New Roman"/>
                <w:sz w:val="24"/>
                <w:szCs w:val="24"/>
                <w:lang w:eastAsia="ru-RU"/>
              </w:rPr>
              <w:t xml:space="preserve">: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w:t>
            </w:r>
            <w:r w:rsidRPr="00881361">
              <w:rPr>
                <w:rFonts w:ascii="Times New Roman" w:eastAsia="Times New Roman" w:hAnsi="Times New Roman" w:cs="Times New Roman"/>
                <w:sz w:val="24"/>
                <w:szCs w:val="24"/>
                <w:lang w:eastAsia="ru-RU"/>
              </w:rPr>
              <w:lastRenderedPageBreak/>
              <w:t>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Математика 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Математика 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w:t>
            </w:r>
            <w:r w:rsidRPr="00881361">
              <w:rPr>
                <w:rFonts w:ascii="Times New Roman" w:eastAsia="Times New Roman" w:hAnsi="Times New Roman" w:cs="Times New Roman"/>
                <w:sz w:val="24"/>
                <w:szCs w:val="24"/>
                <w:lang w:eastAsia="ru-RU"/>
              </w:rPr>
              <w:lastRenderedPageBreak/>
              <w:t>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 Человек: 1) представление о себе как «Я», </w:t>
            </w:r>
            <w:r w:rsidRPr="00881361">
              <w:rPr>
                <w:rFonts w:ascii="Times New Roman" w:eastAsia="Times New Roman" w:hAnsi="Times New Roman" w:cs="Times New Roman"/>
                <w:sz w:val="24"/>
                <w:szCs w:val="24"/>
                <w:lang w:eastAsia="ru-RU"/>
              </w:rPr>
              <w:lastRenderedPageBreak/>
              <w:t xml:space="preserve">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w:t>
            </w:r>
            <w:r w:rsidRPr="00881361">
              <w:rPr>
                <w:rFonts w:ascii="Times New Roman" w:eastAsia="Times New Roman" w:hAnsi="Times New Roman" w:cs="Times New Roman"/>
                <w:sz w:val="24"/>
                <w:szCs w:val="24"/>
                <w:lang w:eastAsia="ru-RU"/>
              </w:rPr>
              <w:lastRenderedPageBreak/>
              <w:t xml:space="preserve">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w:t>
            </w:r>
            <w:r w:rsidRPr="00881361">
              <w:rPr>
                <w:rFonts w:ascii="Times New Roman" w:eastAsia="Times New Roman" w:hAnsi="Times New Roman" w:cs="Times New Roman"/>
                <w:sz w:val="24"/>
                <w:szCs w:val="24"/>
                <w:lang w:eastAsia="ru-RU"/>
              </w:rPr>
              <w:lastRenderedPageBreak/>
              <w:t>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 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Биология 1) начальные представления о единстве </w:t>
            </w:r>
            <w:r w:rsidRPr="00881361">
              <w:rPr>
                <w:rFonts w:ascii="Times New Roman" w:eastAsia="Times New Roman" w:hAnsi="Times New Roman" w:cs="Times New Roman"/>
                <w:sz w:val="24"/>
                <w:szCs w:val="24"/>
                <w:lang w:eastAsia="ru-RU"/>
              </w:rPr>
              <w:lastRenderedPageBreak/>
              <w:t>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w:t>
            </w:r>
            <w:r w:rsidRPr="00881361">
              <w:rPr>
                <w:rFonts w:ascii="Times New Roman" w:eastAsia="Times New Roman" w:hAnsi="Times New Roman" w:cs="Times New Roman"/>
                <w:sz w:val="24"/>
                <w:szCs w:val="24"/>
                <w:lang w:eastAsia="ru-RU"/>
              </w:rPr>
              <w:lastRenderedPageBreak/>
              <w:t>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w:t>
            </w:r>
            <w:r w:rsidRPr="00881361">
              <w:rPr>
                <w:rFonts w:ascii="Times New Roman" w:eastAsia="Times New Roman" w:hAnsi="Times New Roman" w:cs="Times New Roman"/>
                <w:sz w:val="24"/>
                <w:szCs w:val="24"/>
                <w:lang w:eastAsia="ru-RU"/>
              </w:rPr>
              <w:lastRenderedPageBreak/>
              <w:t xml:space="preserve">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w:t>
            </w:r>
            <w:r w:rsidRPr="00881361">
              <w:rPr>
                <w:rFonts w:ascii="Times New Roman" w:eastAsia="Times New Roman" w:hAnsi="Times New Roman" w:cs="Times New Roman"/>
                <w:sz w:val="24"/>
                <w:szCs w:val="24"/>
                <w:lang w:eastAsia="ru-RU"/>
              </w:rPr>
              <w:lastRenderedPageBreak/>
              <w:t>творческих работ, для участия в выставках, конкурсах рисунков, поделок.</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Физическая культура Физическая культура (Адаптивная физическая культура) 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некоторьми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w:t>
            </w:r>
            <w:r w:rsidRPr="00881361">
              <w:rPr>
                <w:rFonts w:ascii="Times New Roman" w:eastAsia="Times New Roman" w:hAnsi="Times New Roman" w:cs="Times New Roman"/>
                <w:sz w:val="24"/>
                <w:szCs w:val="24"/>
                <w:lang w:eastAsia="ru-RU"/>
              </w:rPr>
              <w:lastRenderedPageBreak/>
              <w:t>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w:t>
            </w:r>
            <w:r w:rsidRPr="00881361">
              <w:rPr>
                <w:rFonts w:ascii="Times New Roman" w:eastAsia="Times New Roman" w:hAnsi="Times New Roman" w:cs="Times New Roman"/>
                <w:sz w:val="24"/>
                <w:szCs w:val="24"/>
                <w:lang w:eastAsia="ru-RU"/>
              </w:rPr>
              <w:lastRenderedPageBreak/>
              <w:t>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Итоговая оценка качества освоения обучающимися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 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w:t>
            </w:r>
            <w:r w:rsidRPr="00881361">
              <w:rPr>
                <w:rFonts w:ascii="Times New Roman" w:eastAsia="Times New Roman" w:hAnsi="Times New Roman" w:cs="Times New Roman"/>
                <w:sz w:val="24"/>
                <w:szCs w:val="24"/>
                <w:lang w:eastAsia="ru-RU"/>
              </w:rPr>
              <w:lastRenderedPageBreak/>
              <w:t xml:space="preserve">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w:t>
            </w:r>
            <w:r w:rsidRPr="00881361">
              <w:rPr>
                <w:rFonts w:ascii="Times New Roman" w:eastAsia="Times New Roman" w:hAnsi="Times New Roman" w:cs="Times New Roman"/>
                <w:sz w:val="24"/>
                <w:szCs w:val="24"/>
                <w:lang w:eastAsia="ru-RU"/>
              </w:rPr>
              <w:lastRenderedPageBreak/>
              <w:t>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 Пункт 19.8 раздела III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Пункт 25 раздела IV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rsidR="00881361" w:rsidRPr="00881361" w:rsidRDefault="00881361" w:rsidP="00881361">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881361">
        <w:rPr>
          <w:rFonts w:ascii="Arial" w:eastAsia="Times New Roman" w:hAnsi="Arial" w:cs="Arial"/>
          <w:b/>
          <w:bCs/>
          <w:color w:val="4D4D4D"/>
          <w:sz w:val="27"/>
          <w:szCs w:val="27"/>
          <w:lang w:eastAsia="ru-RU"/>
        </w:rPr>
        <w:t>Обзор документа</w:t>
      </w:r>
    </w:p>
    <w:p w:rsidR="00881361" w:rsidRPr="00881361" w:rsidRDefault="00CA49AB" w:rsidP="00881361">
      <w:pPr>
        <w:spacing w:before="255" w:after="255" w:line="240" w:lineRule="auto"/>
        <w:rPr>
          <w:rFonts w:ascii="Times New Roman" w:eastAsia="Times New Roman" w:hAnsi="Times New Roman" w:cs="Times New Roman"/>
          <w:sz w:val="24"/>
          <w:szCs w:val="24"/>
          <w:lang w:eastAsia="ru-RU"/>
        </w:rPr>
      </w:pPr>
      <w:r w:rsidRPr="00CA49AB">
        <w:rPr>
          <w:rFonts w:ascii="Times New Roman" w:eastAsia="Times New Roman" w:hAnsi="Times New Roman" w:cs="Times New Roman"/>
          <w:sz w:val="24"/>
          <w:szCs w:val="24"/>
          <w:lang w:eastAsia="ru-RU"/>
        </w:rPr>
        <w:pict>
          <v:rect id="_x0000_i1025" style="width:0;height:.75pt" o:hrstd="t" o:hrnoshade="t" o:hr="t" fillcolor="black" stroked="f"/>
        </w:pic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Стандарт применяется к правоотношениям, возникшим с 01.09.2016.</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Лица, зачисленные до 01.09.2016 для обучения по адаптированным образовательным программам, обучаются по ним до завершения обучения.</w:t>
      </w:r>
    </w:p>
    <w:p w:rsidR="00312E96" w:rsidRDefault="00881361" w:rsidP="00881361">
      <w:r w:rsidRPr="00881361">
        <w:rPr>
          <w:rFonts w:ascii="Arial" w:eastAsia="Times New Roman" w:hAnsi="Arial" w:cs="Arial"/>
          <w:color w:val="000000"/>
          <w:sz w:val="21"/>
          <w:szCs w:val="21"/>
          <w:lang w:eastAsia="ru-RU"/>
        </w:rPr>
        <w:lastRenderedPageBreak/>
        <w:br/>
      </w:r>
      <w:r w:rsidRPr="00881361">
        <w:rPr>
          <w:rFonts w:ascii="Arial" w:eastAsia="Times New Roman" w:hAnsi="Arial" w:cs="Arial"/>
          <w:color w:val="000000"/>
          <w:sz w:val="21"/>
          <w:szCs w:val="21"/>
          <w:lang w:eastAsia="ru-RU"/>
        </w:rPr>
        <w:br/>
        <w:t>ГАРАНТ.РУ:</w:t>
      </w:r>
      <w:r w:rsidRPr="00881361">
        <w:rPr>
          <w:rFonts w:ascii="Arial" w:eastAsia="Times New Roman" w:hAnsi="Arial" w:cs="Arial"/>
          <w:color w:val="000000"/>
          <w:sz w:val="21"/>
          <w:lang w:eastAsia="ru-RU"/>
        </w:rPr>
        <w:t> </w:t>
      </w:r>
      <w:hyperlink r:id="rId44" w:anchor="ixzz3a7tut300" w:history="1">
        <w:r w:rsidRPr="00881361">
          <w:rPr>
            <w:rFonts w:ascii="Arial" w:eastAsia="Times New Roman" w:hAnsi="Arial" w:cs="Arial"/>
            <w:color w:val="003399"/>
            <w:sz w:val="21"/>
            <w:u w:val="single"/>
            <w:lang w:eastAsia="ru-RU"/>
          </w:rPr>
          <w:t>http://www.garant.ru/products/ipo/prime/doc/70760670/#ixzz3a7tut300</w:t>
        </w:r>
      </w:hyperlink>
    </w:p>
    <w:sectPr w:rsidR="00312E96" w:rsidSect="00312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361"/>
    <w:rsid w:val="00312E96"/>
    <w:rsid w:val="00881361"/>
    <w:rsid w:val="009C78D3"/>
    <w:rsid w:val="00CA4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96"/>
  </w:style>
  <w:style w:type="paragraph" w:styleId="2">
    <w:name w:val="heading 2"/>
    <w:basedOn w:val="a"/>
    <w:link w:val="20"/>
    <w:uiPriority w:val="9"/>
    <w:qFormat/>
    <w:rsid w:val="00881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13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13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13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361"/>
  </w:style>
  <w:style w:type="character" w:styleId="a4">
    <w:name w:val="Hyperlink"/>
    <w:basedOn w:val="a0"/>
    <w:uiPriority w:val="99"/>
    <w:semiHidden/>
    <w:unhideWhenUsed/>
    <w:rsid w:val="00881361"/>
    <w:rPr>
      <w:color w:val="0000FF"/>
      <w:u w:val="single"/>
    </w:rPr>
  </w:style>
  <w:style w:type="paragraph" w:customStyle="1" w:styleId="toleft">
    <w:name w:val="toleft"/>
    <w:basedOn w:val="a"/>
    <w:rsid w:val="008813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879365">
      <w:bodyDiv w:val="1"/>
      <w:marLeft w:val="0"/>
      <w:marRight w:val="0"/>
      <w:marTop w:val="0"/>
      <w:marBottom w:val="0"/>
      <w:divBdr>
        <w:top w:val="none" w:sz="0" w:space="0" w:color="auto"/>
        <w:left w:val="none" w:sz="0" w:space="0" w:color="auto"/>
        <w:bottom w:val="none" w:sz="0" w:space="0" w:color="auto"/>
        <w:right w:val="none" w:sz="0" w:space="0" w:color="auto"/>
      </w:divBdr>
      <w:divsChild>
        <w:div w:id="156980037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760670/" TargetMode="External"/><Relationship Id="rId13" Type="http://schemas.openxmlformats.org/officeDocument/2006/relationships/hyperlink" Target="http://www.garant.ru/products/ipo/prime/doc/70760670/" TargetMode="External"/><Relationship Id="rId18" Type="http://schemas.openxmlformats.org/officeDocument/2006/relationships/hyperlink" Target="http://www.garant.ru/products/ipo/prime/doc/70760670/" TargetMode="External"/><Relationship Id="rId26" Type="http://schemas.openxmlformats.org/officeDocument/2006/relationships/hyperlink" Target="http://www.garant.ru/products/ipo/prime/doc/70760670/" TargetMode="External"/><Relationship Id="rId39" Type="http://schemas.openxmlformats.org/officeDocument/2006/relationships/hyperlink" Target="http://www.garant.ru/products/ipo/prime/doc/70760670/" TargetMode="External"/><Relationship Id="rId3" Type="http://schemas.openxmlformats.org/officeDocument/2006/relationships/webSettings" Target="webSettings.xml"/><Relationship Id="rId21" Type="http://schemas.openxmlformats.org/officeDocument/2006/relationships/hyperlink" Target="http://www.garant.ru/products/ipo/prime/doc/70760670/" TargetMode="External"/><Relationship Id="rId34" Type="http://schemas.openxmlformats.org/officeDocument/2006/relationships/hyperlink" Target="http://www.garant.ru/products/ipo/prime/doc/70760670/" TargetMode="External"/><Relationship Id="rId42" Type="http://schemas.openxmlformats.org/officeDocument/2006/relationships/hyperlink" Target="http://www.garant.ru/products/ipo/prime/doc/70760670/" TargetMode="External"/><Relationship Id="rId7" Type="http://schemas.openxmlformats.org/officeDocument/2006/relationships/hyperlink" Target="http://www.garant.ru/products/ipo/prime/doc/70760670/" TargetMode="External"/><Relationship Id="rId12" Type="http://schemas.openxmlformats.org/officeDocument/2006/relationships/hyperlink" Target="http://www.garant.ru/products/ipo/prime/doc/70760670/" TargetMode="External"/><Relationship Id="rId17" Type="http://schemas.openxmlformats.org/officeDocument/2006/relationships/hyperlink" Target="http://www.garant.ru/products/ipo/prime/doc/70760670/" TargetMode="External"/><Relationship Id="rId25" Type="http://schemas.openxmlformats.org/officeDocument/2006/relationships/hyperlink" Target="http://www.garant.ru/products/ipo/prime/doc/70760670/" TargetMode="External"/><Relationship Id="rId33" Type="http://schemas.openxmlformats.org/officeDocument/2006/relationships/hyperlink" Target="http://www.garant.ru/products/ipo/prime/doc/70760670/" TargetMode="External"/><Relationship Id="rId38" Type="http://schemas.openxmlformats.org/officeDocument/2006/relationships/hyperlink" Target="http://www.garant.ru/products/ipo/prime/doc/7076067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rant.ru/products/ipo/prime/doc/70760670/" TargetMode="External"/><Relationship Id="rId20" Type="http://schemas.openxmlformats.org/officeDocument/2006/relationships/hyperlink" Target="http://www.garant.ru/products/ipo/prime/doc/70760670/" TargetMode="External"/><Relationship Id="rId29" Type="http://schemas.openxmlformats.org/officeDocument/2006/relationships/hyperlink" Target="http://www.garant.ru/products/ipo/prime/doc/70760670/" TargetMode="External"/><Relationship Id="rId41" Type="http://schemas.openxmlformats.org/officeDocument/2006/relationships/hyperlink" Target="http://www.garant.ru/products/ipo/prime/doc/70760670/" TargetMode="External"/><Relationship Id="rId1" Type="http://schemas.openxmlformats.org/officeDocument/2006/relationships/styles" Target="styles.xml"/><Relationship Id="rId6" Type="http://schemas.openxmlformats.org/officeDocument/2006/relationships/hyperlink" Target="http://www.garant.ru/products/ipo/prime/doc/70760670/" TargetMode="External"/><Relationship Id="rId11" Type="http://schemas.openxmlformats.org/officeDocument/2006/relationships/hyperlink" Target="http://www.garant.ru/products/ipo/prime/doc/70760670/" TargetMode="External"/><Relationship Id="rId24" Type="http://schemas.openxmlformats.org/officeDocument/2006/relationships/hyperlink" Target="http://www.garant.ru/products/ipo/prime/doc/70760670/" TargetMode="External"/><Relationship Id="rId32" Type="http://schemas.openxmlformats.org/officeDocument/2006/relationships/hyperlink" Target="http://www.garant.ru/products/ipo/prime/doc/70760670/" TargetMode="External"/><Relationship Id="rId37" Type="http://schemas.openxmlformats.org/officeDocument/2006/relationships/hyperlink" Target="http://www.garant.ru/products/ipo/prime/doc/70760670/" TargetMode="External"/><Relationship Id="rId40" Type="http://schemas.openxmlformats.org/officeDocument/2006/relationships/hyperlink" Target="http://www.garant.ru/products/ipo/prime/doc/70760670/" TargetMode="External"/><Relationship Id="rId45" Type="http://schemas.openxmlformats.org/officeDocument/2006/relationships/fontTable" Target="fontTable.xml"/><Relationship Id="rId5" Type="http://schemas.openxmlformats.org/officeDocument/2006/relationships/hyperlink" Target="http://www.garant.ru/products/ipo/prime/doc/70760670/" TargetMode="External"/><Relationship Id="rId15" Type="http://schemas.openxmlformats.org/officeDocument/2006/relationships/hyperlink" Target="http://www.garant.ru/products/ipo/prime/doc/70760670/" TargetMode="External"/><Relationship Id="rId23" Type="http://schemas.openxmlformats.org/officeDocument/2006/relationships/hyperlink" Target="http://www.garant.ru/products/ipo/prime/doc/70760670/" TargetMode="External"/><Relationship Id="rId28" Type="http://schemas.openxmlformats.org/officeDocument/2006/relationships/hyperlink" Target="http://www.garant.ru/products/ipo/prime/doc/70760670/" TargetMode="External"/><Relationship Id="rId36" Type="http://schemas.openxmlformats.org/officeDocument/2006/relationships/hyperlink" Target="http://www.garant.ru/products/ipo/prime/doc/70760670/" TargetMode="External"/><Relationship Id="rId10" Type="http://schemas.openxmlformats.org/officeDocument/2006/relationships/hyperlink" Target="http://www.garant.ru/products/ipo/prime/doc/70760670/" TargetMode="External"/><Relationship Id="rId19" Type="http://schemas.openxmlformats.org/officeDocument/2006/relationships/hyperlink" Target="http://www.garant.ru/products/ipo/prime/doc/70760670/" TargetMode="External"/><Relationship Id="rId31" Type="http://schemas.openxmlformats.org/officeDocument/2006/relationships/hyperlink" Target="http://www.garant.ru/products/ipo/prime/doc/70760670/" TargetMode="External"/><Relationship Id="rId44" Type="http://schemas.openxmlformats.org/officeDocument/2006/relationships/hyperlink" Target="http://www.garant.ru/products/ipo/prime/doc/70760670/" TargetMode="External"/><Relationship Id="rId4" Type="http://schemas.openxmlformats.org/officeDocument/2006/relationships/hyperlink" Target="http://www.garant.ru/products/ipo/prime/doc/70760670/" TargetMode="External"/><Relationship Id="rId9" Type="http://schemas.openxmlformats.org/officeDocument/2006/relationships/hyperlink" Target="http://www.garant.ru/products/ipo/prime/doc/70760670/" TargetMode="External"/><Relationship Id="rId14" Type="http://schemas.openxmlformats.org/officeDocument/2006/relationships/hyperlink" Target="http://www.garant.ru/products/ipo/prime/doc/70760670/" TargetMode="External"/><Relationship Id="rId22" Type="http://schemas.openxmlformats.org/officeDocument/2006/relationships/hyperlink" Target="http://www.garant.ru/products/ipo/prime/doc/70760670/" TargetMode="External"/><Relationship Id="rId27" Type="http://schemas.openxmlformats.org/officeDocument/2006/relationships/hyperlink" Target="http://www.garant.ru/products/ipo/prime/doc/70760670/" TargetMode="External"/><Relationship Id="rId30" Type="http://schemas.openxmlformats.org/officeDocument/2006/relationships/hyperlink" Target="http://www.garant.ru/products/ipo/prime/doc/70760670/" TargetMode="External"/><Relationship Id="rId35" Type="http://schemas.openxmlformats.org/officeDocument/2006/relationships/hyperlink" Target="http://www.garant.ru/products/ipo/prime/doc/70760670/" TargetMode="External"/><Relationship Id="rId43" Type="http://schemas.openxmlformats.org/officeDocument/2006/relationships/hyperlink" Target="http://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20088</Words>
  <Characters>114504</Characters>
  <Application>Microsoft Office Word</Application>
  <DocSecurity>4</DocSecurity>
  <Lines>954</Lines>
  <Paragraphs>268</Paragraphs>
  <ScaleCrop>false</ScaleCrop>
  <Company>Krokoz™</Company>
  <LinksUpToDate>false</LinksUpToDate>
  <CharactersWithSpaces>134324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Семья</cp:lastModifiedBy>
  <cp:revision>2</cp:revision>
  <dcterms:created xsi:type="dcterms:W3CDTF">2016-10-23T14:17:00Z</dcterms:created>
  <dcterms:modified xsi:type="dcterms:W3CDTF">2016-10-23T14:17:00Z</dcterms:modified>
</cp:coreProperties>
</file>