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A" w:rsidRDefault="00DD2EBA" w:rsidP="00DD2EBA">
      <w:pPr>
        <w:pStyle w:val="a3"/>
        <w:jc w:val="center"/>
        <w:rPr>
          <w:sz w:val="28"/>
        </w:rPr>
      </w:pPr>
      <w:r>
        <w:rPr>
          <w:sz w:val="28"/>
        </w:rPr>
        <w:t>Оценочные листы для проведения самоанализа и самооценки профессиональной деятельности учителя</w:t>
      </w:r>
      <w:r>
        <w:rPr>
          <w:sz w:val="28"/>
        </w:rPr>
        <w:t xml:space="preserve"> математики</w:t>
      </w:r>
      <w:bookmarkStart w:id="0" w:name="_GoBack"/>
      <w:bookmarkEnd w:id="0"/>
      <w:r>
        <w:rPr>
          <w:sz w:val="28"/>
        </w:rPr>
        <w:t xml:space="preserve"> основного и среднего общего образования на основе профессионального стандарта «Педагог»</w:t>
      </w:r>
    </w:p>
    <w:p w:rsidR="00DD2EBA" w:rsidRDefault="00DD2EBA" w:rsidP="00DD2EBA">
      <w:pPr>
        <w:pStyle w:val="a3"/>
        <w:jc w:val="center"/>
        <w:rPr>
          <w:sz w:val="28"/>
        </w:rPr>
      </w:pPr>
      <w:proofErr w:type="gramStart"/>
      <w:r>
        <w:rPr>
          <w:sz w:val="28"/>
        </w:rPr>
        <w:t xml:space="preserve">(содержание и нумерация таблиц соответствует </w:t>
      </w:r>
      <w:proofErr w:type="gramEnd"/>
    </w:p>
    <w:p w:rsidR="00DD2EBA" w:rsidRDefault="00DD2EBA" w:rsidP="00DD2EBA">
      <w:pPr>
        <w:pStyle w:val="a3"/>
        <w:jc w:val="center"/>
        <w:rPr>
          <w:sz w:val="28"/>
        </w:rPr>
      </w:pPr>
      <w:r>
        <w:rPr>
          <w:sz w:val="28"/>
        </w:rPr>
        <w:t>методическим рекомендациям)</w:t>
      </w:r>
    </w:p>
    <w:p w:rsidR="00DD2EBA" w:rsidRDefault="00DD2EBA" w:rsidP="00F84FCF">
      <w:pPr>
        <w:pStyle w:val="a3"/>
        <w:spacing w:before="0"/>
        <w:rPr>
          <w:sz w:val="28"/>
        </w:rPr>
      </w:pPr>
    </w:p>
    <w:p w:rsidR="00F84FCF" w:rsidRPr="00F84FCF" w:rsidRDefault="00F84FCF" w:rsidP="00F84FCF">
      <w:pPr>
        <w:pStyle w:val="a3"/>
        <w:spacing w:before="0"/>
        <w:rPr>
          <w:sz w:val="28"/>
        </w:rPr>
      </w:pPr>
      <w:r w:rsidRPr="00F84FCF">
        <w:rPr>
          <w:sz w:val="28"/>
        </w:rPr>
        <w:t>Таблица 1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608"/>
      </w:tblGrid>
      <w:tr w:rsidR="00F84FCF" w:rsidRPr="00F84FCF" w:rsidTr="00DB779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На </w:t>
            </w:r>
            <w:proofErr w:type="gramStart"/>
            <w:r w:rsidRPr="00F84FCF">
              <w:rPr>
                <w:sz w:val="24"/>
              </w:rPr>
              <w:t>основании</w:t>
            </w:r>
            <w:proofErr w:type="gramEnd"/>
            <w:r w:rsidRPr="00F84FCF">
              <w:rPr>
                <w:sz w:val="24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8"/>
              </w:rPr>
            </w:pPr>
            <w:r w:rsidRPr="00F84FCF">
              <w:rPr>
                <w:sz w:val="24"/>
              </w:rPr>
              <w:t>– Образовательный стандарт основного, среднего общего образования 2004 г.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– ФГОС основного общего образования 2010 г.</w:t>
            </w:r>
          </w:p>
        </w:tc>
      </w:tr>
      <w:tr w:rsidR="00F84FCF" w:rsidRPr="00F84FCF" w:rsidTr="00DB779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чел.</w:t>
            </w:r>
          </w:p>
        </w:tc>
      </w:tr>
      <w:tr w:rsidR="00F84FCF" w:rsidRPr="00F84FCF" w:rsidTr="00DB779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proofErr w:type="gramStart"/>
            <w:r w:rsidRPr="00F84FCF">
              <w:rPr>
                <w:sz w:val="24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– работа с </w:t>
            </w:r>
            <w:proofErr w:type="gramStart"/>
            <w:r w:rsidRPr="00F84FCF">
              <w:rPr>
                <w:sz w:val="24"/>
              </w:rPr>
              <w:t>одаренными</w:t>
            </w:r>
            <w:proofErr w:type="gramEnd"/>
            <w:r w:rsidRPr="00F84FCF">
              <w:rPr>
                <w:sz w:val="24"/>
              </w:rPr>
              <w:t xml:space="preserve"> обучающимися;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– работа в условиях реализации программ инклюзивного образования;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– преподавание математики обучающимся, для которых он не является родным;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– работа с </w:t>
            </w:r>
            <w:proofErr w:type="gramStart"/>
            <w:r w:rsidRPr="00F84FCF">
              <w:rPr>
                <w:sz w:val="24"/>
              </w:rPr>
              <w:t>обучающимися</w:t>
            </w:r>
            <w:proofErr w:type="gramEnd"/>
            <w:r w:rsidRPr="00F84FCF">
              <w:rPr>
                <w:sz w:val="24"/>
              </w:rPr>
              <w:t xml:space="preserve">, имеющими проблемы </w:t>
            </w:r>
            <w:r w:rsidRPr="00F84FCF">
              <w:rPr>
                <w:sz w:val="24"/>
              </w:rPr>
              <w:br/>
              <w:t>в развитии;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– работа с детьми с ОВЗ;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– работа с </w:t>
            </w:r>
            <w:proofErr w:type="spellStart"/>
            <w:r w:rsidRPr="00F84FCF">
              <w:rPr>
                <w:sz w:val="24"/>
              </w:rPr>
              <w:t>девиантными</w:t>
            </w:r>
            <w:proofErr w:type="spellEnd"/>
            <w:r w:rsidRPr="00F84FCF">
              <w:rPr>
                <w:sz w:val="24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>, в том числе имеющими отклонения в социальном поведении</w:t>
            </w:r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– другое (указать, что именно</w:t>
            </w:r>
            <w:r w:rsidRPr="00F84FCF">
              <w:rPr>
                <w:sz w:val="24"/>
                <w:lang w:val="en-US"/>
              </w:rPr>
              <w:t>)</w:t>
            </w:r>
          </w:p>
        </w:tc>
      </w:tr>
    </w:tbl>
    <w:p w:rsidR="00241933" w:rsidRPr="00F84FCF" w:rsidRDefault="00241933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br w:type="page"/>
      </w:r>
    </w:p>
    <w:p w:rsidR="00F84FCF" w:rsidRPr="00F84FCF" w:rsidRDefault="00F84FCF" w:rsidP="00F84FCF">
      <w:pPr>
        <w:spacing w:after="60"/>
        <w:ind w:firstLine="0"/>
        <w:jc w:val="right"/>
        <w:rPr>
          <w:rFonts w:eastAsia="Times New Roman"/>
          <w:i/>
          <w:sz w:val="28"/>
          <w:szCs w:val="20"/>
          <w:lang w:eastAsia="ru-RU"/>
        </w:rPr>
      </w:pPr>
      <w:r w:rsidRPr="00F84FCF">
        <w:rPr>
          <w:rFonts w:eastAsia="Times New Roman"/>
          <w:i/>
          <w:sz w:val="28"/>
          <w:szCs w:val="20"/>
          <w:lang w:eastAsia="ru-RU"/>
        </w:rPr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764"/>
        <w:gridCol w:w="2239"/>
        <w:gridCol w:w="4932"/>
      </w:tblGrid>
      <w:tr w:rsidR="00F84FCF" w:rsidRPr="00F84FCF" w:rsidTr="00DB7795">
        <w:trPr>
          <w:trHeight w:val="20"/>
          <w:tblHeader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18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F84FCF" w:rsidRPr="00F84FCF" w:rsidRDefault="00F84FCF" w:rsidP="00F84FCF">
            <w:pPr>
              <w:ind w:right="229"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Объект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анализа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Предмет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анализа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Результаты анализа</w:t>
            </w:r>
          </w:p>
        </w:tc>
      </w:tr>
      <w:tr w:rsidR="00F84FCF" w:rsidRPr="00F84FCF" w:rsidTr="00DB7795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83" w:type="dxa"/>
            <w:vMerge w:val="restar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Результативность освоения рабочей программы учебного предмета, элективного курса, внеурочной деятельности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Динамика достижения </w:t>
            </w:r>
            <w:proofErr w:type="gramStart"/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 предметных результатов 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Приведите сводные данные (показатели) по достижению школьниками предметных результатов за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3 года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 или со времени начала реализации программы: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pacing w:val="-6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6"/>
                <w:sz w:val="24"/>
                <w:szCs w:val="28"/>
                <w:lang w:eastAsia="ru-RU"/>
              </w:rPr>
              <w:t xml:space="preserve">– </w:t>
            </w: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Доля школьников, освоивших учебный</w:t>
            </w:r>
            <w:r w:rsidRPr="00F84FCF">
              <w:rPr>
                <w:rFonts w:eastAsia="Times New Roman"/>
                <w:i/>
                <w:spacing w:val="-6"/>
                <w:sz w:val="24"/>
                <w:szCs w:val="28"/>
                <w:lang w:eastAsia="ru-RU"/>
              </w:rPr>
              <w:t xml:space="preserve"> </w:t>
            </w: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предмет на базовом уровне:</w:t>
            </w:r>
            <w:r w:rsidRPr="00F84FCF">
              <w:rPr>
                <w:rFonts w:eastAsia="Times New Roman"/>
                <w:i/>
                <w:spacing w:val="-6"/>
                <w:sz w:val="24"/>
                <w:szCs w:val="28"/>
                <w:lang w:eastAsia="ru-RU"/>
              </w:rPr>
              <w:t xml:space="preserve"> </w:t>
            </w:r>
            <w:r w:rsidRPr="00F84FCF">
              <w:rPr>
                <w:rFonts w:eastAsia="Times New Roman"/>
                <w:i/>
                <w:spacing w:val="-6"/>
                <w:sz w:val="24"/>
                <w:szCs w:val="28"/>
                <w:lang w:eastAsia="ru-RU"/>
              </w:rPr>
              <w:br/>
              <w:t>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освоивших учебный предмет на повышенном уровне: ___ %</w:t>
            </w:r>
          </w:p>
        </w:tc>
      </w:tr>
      <w:tr w:rsidR="00F84FCF" w:rsidRPr="00F84FCF" w:rsidTr="00DB7795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83" w:type="dxa"/>
            <w:vMerge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 xml:space="preserve">Динамика достижения </w:t>
            </w:r>
            <w:proofErr w:type="gramStart"/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>метапредметных</w:t>
            </w:r>
            <w:proofErr w:type="spellEnd"/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 xml:space="preserve"> результатов 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>– образовательная компетентность (умение учиться, учебная грамотность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)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– коммуникативная компетентность (учебное сотрудничество, коммуникативная грамотность)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– информационная компетентность (грамотность чтения информационных текстов – информационная грамотность)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Приведите сводные данные по группам показателей в динамике за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3 года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 или со времени начала реализации программы: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</w:t>
            </w: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Доля школьников, обладающих готовностью к постановке новых учебно-познавательных задач: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готовностью к решению новых учебно-познавательных задач: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контрольно-оценочной самостоятельностью: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готовностью, работать в кооперации с другими: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способных понять разные точки зрения, отличные </w:t>
            </w:r>
            <w:proofErr w:type="gramStart"/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от</w:t>
            </w:r>
            <w:proofErr w:type="gramEnd"/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собственной, вступать в диалог: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готовностью удерживать различные позиции в общении и взаимодействии: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умением осуществлять поиск, отбор, структурирование учебной информации: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знаково-символическая грамотностью (в т. ч. моделированием, преобразованием модели и др.):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умением решать практические, учебно-познавательные задачи с применением ИКТ: ___ %</w:t>
            </w:r>
          </w:p>
        </w:tc>
      </w:tr>
      <w:tr w:rsidR="00F84FCF" w:rsidRPr="00F84FCF" w:rsidTr="00DB7795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8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Динамика развития обучающегося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pacing w:val="-4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pacing w:val="-4"/>
                <w:sz w:val="24"/>
                <w:szCs w:val="28"/>
                <w:lang w:eastAsia="ru-RU"/>
              </w:rPr>
              <w:t xml:space="preserve">Динамика достижения </w:t>
            </w:r>
            <w:proofErr w:type="gramStart"/>
            <w:r w:rsidRPr="00F84FCF">
              <w:rPr>
                <w:rFonts w:eastAsia="Times New Roman"/>
                <w:spacing w:val="-4"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F84FCF">
              <w:rPr>
                <w:rFonts w:eastAsia="Times New Roman"/>
                <w:spacing w:val="-4"/>
                <w:sz w:val="24"/>
                <w:szCs w:val="28"/>
                <w:lang w:eastAsia="ru-RU"/>
              </w:rPr>
              <w:t xml:space="preserve"> личностных образовательных результатов: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– осмысленное и 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ответственное построение личной жизненной траектории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– социальное действие и моральное поведение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– здоровье и безопасность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Приведите сводные данные по достижению личностных результатов обучающихся в динамике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за 3 года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 или со времени начала реализации программы: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образовательной самостоятельностью: ___ </w:t>
            </w: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>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 xml:space="preserve">– Доля школьников, умеющих выстраивать свою индивидуальную образовательную траекторию: </w:t>
            </w: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br/>
              <w:t>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умеющих принимать для себя решения о готовности действовать в определенных нестандартных ситуациях: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освоивших социальные нормы, правила поведения, роли и формы социальной жизни в группах и сообществах: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обладающих осознанным и ответственным отношением к собственным поступкам: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осознающих ценность здорового и безопасного образа жизни: ___ %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___ %</w:t>
            </w: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F84FCF" w:rsidRPr="00F84FCF" w:rsidRDefault="00F84FCF" w:rsidP="00F84FCF">
      <w:pPr>
        <w:pStyle w:val="a3"/>
        <w:spacing w:before="0"/>
        <w:rPr>
          <w:b/>
          <w:sz w:val="32"/>
          <w:szCs w:val="24"/>
        </w:rPr>
      </w:pPr>
      <w:r w:rsidRPr="00F84FCF">
        <w:rPr>
          <w:sz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32"/>
        <w:gridCol w:w="1751"/>
        <w:gridCol w:w="4468"/>
      </w:tblGrid>
      <w:tr w:rsidR="00F84FCF" w:rsidRPr="00F84FCF" w:rsidTr="00DB7795">
        <w:tc>
          <w:tcPr>
            <w:tcW w:w="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№</w:t>
            </w:r>
          </w:p>
        </w:tc>
        <w:tc>
          <w:tcPr>
            <w:tcW w:w="16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Компетенции (трудовые </w:t>
            </w:r>
            <w:r w:rsidRPr="00F84FCF">
              <w:rPr>
                <w:sz w:val="24"/>
              </w:rPr>
              <w:br/>
              <w:t>действия)</w:t>
            </w:r>
          </w:p>
        </w:tc>
        <w:tc>
          <w:tcPr>
            <w:tcW w:w="116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Самооценка в баллах </w:t>
            </w:r>
            <w:r w:rsidRPr="00F84FCF">
              <w:rPr>
                <w:sz w:val="24"/>
              </w:rPr>
              <w:br/>
              <w:t>(0-2)</w:t>
            </w:r>
          </w:p>
        </w:tc>
        <w:tc>
          <w:tcPr>
            <w:tcW w:w="298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Комментарий, примеры своего взаимодействия со специалистами </w:t>
            </w:r>
          </w:p>
        </w:tc>
      </w:tr>
      <w:tr w:rsidR="00F84FCF" w:rsidRPr="00F84FCF" w:rsidTr="00DB7795">
        <w:tc>
          <w:tcPr>
            <w:tcW w:w="41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1.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Выявление педагогических проблем (проблемы, связанные с процессами обучения или воспитания) </w:t>
            </w:r>
            <w:r w:rsidRPr="00F84FCF">
              <w:rPr>
                <w:sz w:val="24"/>
              </w:rPr>
              <w:br/>
            </w:r>
            <w:proofErr w:type="gramStart"/>
            <w:r w:rsidRPr="00F84FCF">
              <w:rPr>
                <w:sz w:val="24"/>
              </w:rPr>
              <w:t>у</w:t>
            </w:r>
            <w:proofErr w:type="gramEnd"/>
            <w:r w:rsidRPr="00F84FCF">
              <w:rPr>
                <w:sz w:val="24"/>
              </w:rPr>
              <w:t xml:space="preserve"> обучающихся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981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F84FCF" w:rsidRPr="00F84FCF" w:rsidTr="00DB7795">
        <w:tc>
          <w:tcPr>
            <w:tcW w:w="41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2.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Выявление логопедических проблем </w:t>
            </w:r>
            <w:proofErr w:type="gramStart"/>
            <w:r w:rsidRPr="00F84FCF">
              <w:rPr>
                <w:sz w:val="24"/>
              </w:rPr>
              <w:t>у</w:t>
            </w:r>
            <w:proofErr w:type="gramEnd"/>
            <w:r w:rsidRPr="00F84FCF">
              <w:rPr>
                <w:sz w:val="24"/>
              </w:rPr>
              <w:t xml:space="preserve"> обучающихся 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981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Взаимодействие со специалистом логопедом своей школы или других организаций </w:t>
            </w:r>
          </w:p>
        </w:tc>
      </w:tr>
      <w:tr w:rsidR="00F84FCF" w:rsidRPr="00F84FCF" w:rsidTr="00DB7795">
        <w:tc>
          <w:tcPr>
            <w:tcW w:w="41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3.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Выявление психологических проблем </w:t>
            </w:r>
            <w:proofErr w:type="gramStart"/>
            <w:r w:rsidRPr="00F84FCF">
              <w:rPr>
                <w:sz w:val="24"/>
              </w:rPr>
              <w:t>у</w:t>
            </w:r>
            <w:proofErr w:type="gramEnd"/>
            <w:r w:rsidRPr="00F84FCF">
              <w:rPr>
                <w:sz w:val="24"/>
              </w:rPr>
              <w:t xml:space="preserve"> обучающихся 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981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br w:type="page"/>
      </w:r>
    </w:p>
    <w:p w:rsidR="00F84FCF" w:rsidRPr="00F84FCF" w:rsidRDefault="00F84FCF" w:rsidP="00F84FCF">
      <w:pPr>
        <w:spacing w:after="60"/>
        <w:ind w:firstLine="0"/>
        <w:jc w:val="right"/>
        <w:rPr>
          <w:rFonts w:eastAsia="Times New Roman"/>
          <w:b/>
          <w:i/>
          <w:sz w:val="32"/>
          <w:lang w:eastAsia="ru-RU"/>
        </w:rPr>
      </w:pPr>
      <w:r w:rsidRPr="00F84FCF">
        <w:rPr>
          <w:rFonts w:eastAsia="Times New Roman"/>
          <w:i/>
          <w:sz w:val="28"/>
          <w:szCs w:val="20"/>
          <w:lang w:eastAsia="ru-RU"/>
        </w:rPr>
        <w:lastRenderedPageBreak/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883"/>
        <w:gridCol w:w="2002"/>
        <w:gridCol w:w="2846"/>
      </w:tblGrid>
      <w:tr w:rsidR="00F84FCF" w:rsidRPr="00F84FCF" w:rsidTr="00DB7795">
        <w:trPr>
          <w:tblHeader/>
        </w:trPr>
        <w:tc>
          <w:tcPr>
            <w:tcW w:w="427" w:type="dxa"/>
            <w:tcMar>
              <w:lef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16" w:type="dxa"/>
            <w:tcMar>
              <w:lef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Компетенции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(трудовые действия)</w:t>
            </w:r>
          </w:p>
        </w:tc>
        <w:tc>
          <w:tcPr>
            <w:tcW w:w="1288" w:type="dxa"/>
            <w:tcMar>
              <w:lef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Самооценка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в баллах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(0–2)</w:t>
            </w:r>
          </w:p>
        </w:tc>
        <w:tc>
          <w:tcPr>
            <w:tcW w:w="1917" w:type="dxa"/>
            <w:tcMar>
              <w:lef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Комментарий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(обоснование выставленного балла)</w:t>
            </w: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8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pacing w:val="-4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pacing w:val="-4"/>
                <w:sz w:val="24"/>
                <w:szCs w:val="28"/>
                <w:lang w:eastAsia="ru-RU"/>
              </w:rPr>
              <w:t xml:space="preserve">Систематический анализ эффективности учебных занятий </w:t>
            </w: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и подходов к обучению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F84FCF">
              <w:rPr>
                <w:rFonts w:eastAsia="Times New Roman"/>
                <w:sz w:val="24"/>
                <w:lang w:eastAsia="ru-RU"/>
              </w:rPr>
              <w:t xml:space="preserve">Формирование универсальных учебных действий 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F84FCF">
              <w:rPr>
                <w:rFonts w:eastAsia="Times New Roman"/>
                <w:sz w:val="24"/>
                <w:lang w:eastAsia="ru-RU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 xml:space="preserve">Формирование мотивации к обучению 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  <w:tr w:rsidR="00F84FCF" w:rsidRPr="00F84FCF" w:rsidTr="00DB7795">
        <w:tc>
          <w:tcPr>
            <w:tcW w:w="42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0"/>
                <w:lang w:eastAsia="ru-RU"/>
              </w:rPr>
            </w:pPr>
            <w:r w:rsidRPr="00F84FCF">
              <w:rPr>
                <w:rFonts w:eastAsia="Times New Roman"/>
                <w:spacing w:val="-2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2616" w:type="dxa"/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sz w:val="24"/>
                <w:szCs w:val="28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88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1917" w:type="dxa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F84FCF" w:rsidRPr="00F84FCF" w:rsidRDefault="00F84FCF" w:rsidP="00F84FCF">
      <w:pPr>
        <w:pStyle w:val="a3"/>
        <w:rPr>
          <w:b/>
          <w:sz w:val="32"/>
          <w:szCs w:val="24"/>
        </w:rPr>
      </w:pPr>
      <w:r w:rsidRPr="00F84FCF">
        <w:rPr>
          <w:sz w:val="28"/>
        </w:rP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791"/>
        <w:gridCol w:w="1979"/>
        <w:gridCol w:w="2838"/>
      </w:tblGrid>
      <w:tr w:rsidR="00F84FCF" w:rsidRPr="00F84FCF" w:rsidTr="00DB7795">
        <w:trPr>
          <w:tblHeader/>
        </w:trPr>
        <w:tc>
          <w:tcPr>
            <w:tcW w:w="47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№</w:t>
            </w:r>
          </w:p>
        </w:tc>
        <w:tc>
          <w:tcPr>
            <w:tcW w:w="25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Компетенции</w:t>
            </w:r>
            <w:r w:rsidRPr="00F84FCF">
              <w:rPr>
                <w:sz w:val="24"/>
              </w:rPr>
              <w:br/>
              <w:t>(трудовые действия)</w:t>
            </w:r>
          </w:p>
        </w:tc>
        <w:tc>
          <w:tcPr>
            <w:tcW w:w="125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Самооценка в баллах </w:t>
            </w:r>
            <w:r w:rsidRPr="00F84FCF">
              <w:rPr>
                <w:sz w:val="24"/>
              </w:rPr>
              <w:br/>
              <w:t>(0–2)</w:t>
            </w:r>
          </w:p>
        </w:tc>
        <w:tc>
          <w:tcPr>
            <w:tcW w:w="193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Комментарий </w:t>
            </w:r>
            <w:r w:rsidRPr="00F84FCF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Регулирование поведения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3.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4.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5.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Проектирование и реализация воспитательных программ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6.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7.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8.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9.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  <w:szCs w:val="24"/>
              </w:rPr>
            </w:pPr>
            <w:r w:rsidRPr="00F84FCF">
              <w:rPr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10.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  <w:szCs w:val="24"/>
              </w:rPr>
            </w:pPr>
            <w:proofErr w:type="gramStart"/>
            <w:r w:rsidRPr="00F84FCF">
              <w:rPr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 w:rsidRPr="00F84FCF">
              <w:rPr>
                <w:sz w:val="24"/>
                <w:szCs w:val="24"/>
              </w:rPr>
              <w:lastRenderedPageBreak/>
              <w:t>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lastRenderedPageBreak/>
              <w:t>11.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470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12.</w:t>
            </w:r>
          </w:p>
        </w:tc>
        <w:tc>
          <w:tcPr>
            <w:tcW w:w="2585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58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935" w:type="dxa"/>
            <w:tcMar>
              <w:top w:w="28" w:type="dxa"/>
              <w:bottom w:w="28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 w:rsidP="00F84FCF">
      <w:pPr>
        <w:pStyle w:val="a3"/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F84FCF" w:rsidRPr="00F84FCF" w:rsidRDefault="00F84FCF" w:rsidP="00F84FCF">
      <w:pPr>
        <w:pStyle w:val="a3"/>
        <w:rPr>
          <w:b/>
          <w:sz w:val="32"/>
          <w:szCs w:val="24"/>
        </w:rPr>
      </w:pPr>
      <w:r w:rsidRPr="00F84FCF">
        <w:rPr>
          <w:sz w:val="28"/>
        </w:rPr>
        <w:lastRenderedPageBreak/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3849"/>
        <w:gridCol w:w="1869"/>
        <w:gridCol w:w="2983"/>
      </w:tblGrid>
      <w:tr w:rsidR="00F84FCF" w:rsidRPr="00F84FCF" w:rsidTr="00DB7795">
        <w:trPr>
          <w:tblHeader/>
        </w:trPr>
        <w:tc>
          <w:tcPr>
            <w:tcW w:w="514" w:type="dxa"/>
            <w:vAlign w:val="center"/>
          </w:tcPr>
          <w:p w:rsidR="00F84FCF" w:rsidRPr="00F84FCF" w:rsidRDefault="00F84FCF" w:rsidP="00F84FCF">
            <w:pPr>
              <w:pStyle w:val="a7"/>
              <w:rPr>
                <w:b/>
                <w:sz w:val="24"/>
                <w:szCs w:val="20"/>
              </w:rPr>
            </w:pPr>
            <w:r w:rsidRPr="00F84FCF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Компетенции </w:t>
            </w:r>
            <w:r w:rsidRPr="00F84FCF">
              <w:rPr>
                <w:sz w:val="24"/>
              </w:rPr>
              <w:br/>
              <w:t>(трудовые действия)</w:t>
            </w:r>
          </w:p>
        </w:tc>
        <w:tc>
          <w:tcPr>
            <w:tcW w:w="1254" w:type="dxa"/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Самооценка в баллах</w:t>
            </w:r>
            <w:r w:rsidRPr="00F84FCF">
              <w:rPr>
                <w:sz w:val="24"/>
              </w:rPr>
              <w:br/>
              <w:t>(0–2)</w:t>
            </w:r>
          </w:p>
        </w:tc>
        <w:tc>
          <w:tcPr>
            <w:tcW w:w="2001" w:type="dxa"/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Комментарий </w:t>
            </w:r>
            <w:r w:rsidRPr="00F84FCF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1.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2.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3.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4.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proofErr w:type="gramStart"/>
            <w:r w:rsidRPr="00F84FCF">
              <w:rPr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84FCF">
              <w:rPr>
                <w:sz w:val="24"/>
              </w:rPr>
              <w:t>аутисты</w:t>
            </w:r>
            <w:proofErr w:type="spellEnd"/>
            <w:r w:rsidRPr="00F84FCF">
              <w:rPr>
                <w:sz w:val="24"/>
              </w:rPr>
              <w:t xml:space="preserve">, дети с синдромом дефицита внимания и </w:t>
            </w:r>
            <w:proofErr w:type="spellStart"/>
            <w:r w:rsidRPr="00F84FCF">
              <w:rPr>
                <w:sz w:val="24"/>
              </w:rPr>
              <w:t>гиперактивностью</w:t>
            </w:r>
            <w:proofErr w:type="spellEnd"/>
            <w:r w:rsidRPr="00F84FCF">
              <w:rPr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5.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Оказание адресной помощи </w:t>
            </w:r>
            <w:proofErr w:type="gramStart"/>
            <w:r w:rsidRPr="00F84FCF">
              <w:rPr>
                <w:sz w:val="24"/>
              </w:rPr>
              <w:t>обучающимся</w:t>
            </w:r>
            <w:proofErr w:type="gramEnd"/>
            <w:r w:rsidRPr="00F84FCF">
              <w:rPr>
                <w:sz w:val="24"/>
              </w:rPr>
              <w:t xml:space="preserve"> 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6.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7.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8.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pacing w:val="-2"/>
                <w:sz w:val="24"/>
              </w:rPr>
            </w:pPr>
            <w:r w:rsidRPr="00F84FCF">
              <w:rPr>
                <w:spacing w:val="-2"/>
                <w:sz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lastRenderedPageBreak/>
              <w:t>9.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proofErr w:type="gramStart"/>
            <w:r w:rsidRPr="00F84FCF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10.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  <w:tr w:rsidR="00F84FCF" w:rsidRPr="00F84FCF" w:rsidTr="00DB7795">
        <w:tc>
          <w:tcPr>
            <w:tcW w:w="514" w:type="dxa"/>
          </w:tcPr>
          <w:p w:rsidR="00F84FCF" w:rsidRPr="00F84FCF" w:rsidRDefault="00F84FCF" w:rsidP="00F84FCF">
            <w:pPr>
              <w:pStyle w:val="a7"/>
              <w:rPr>
                <w:sz w:val="24"/>
                <w:szCs w:val="20"/>
              </w:rPr>
            </w:pPr>
            <w:r w:rsidRPr="00F84FCF">
              <w:rPr>
                <w:sz w:val="24"/>
                <w:szCs w:val="20"/>
              </w:rPr>
              <w:t>11.</w:t>
            </w:r>
          </w:p>
        </w:tc>
        <w:tc>
          <w:tcPr>
            <w:tcW w:w="2582" w:type="dxa"/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 xml:space="preserve"> </w:t>
            </w:r>
          </w:p>
        </w:tc>
        <w:tc>
          <w:tcPr>
            <w:tcW w:w="1254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2001" w:type="dxa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F84FCF" w:rsidRPr="00F84FCF" w:rsidRDefault="00F84FCF" w:rsidP="00F84FCF">
      <w:pPr>
        <w:pStyle w:val="a3"/>
        <w:rPr>
          <w:b/>
          <w:sz w:val="32"/>
          <w:szCs w:val="24"/>
        </w:rPr>
      </w:pPr>
      <w:r w:rsidRPr="00F84FCF">
        <w:rPr>
          <w:sz w:val="28"/>
        </w:rPr>
        <w:lastRenderedPageBreak/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776"/>
        <w:gridCol w:w="1993"/>
        <w:gridCol w:w="2874"/>
      </w:tblGrid>
      <w:tr w:rsidR="00F84FCF" w:rsidRPr="00F84FCF" w:rsidTr="00DB7795">
        <w:trPr>
          <w:tblHeader/>
        </w:trPr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№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Компетенции </w:t>
            </w:r>
            <w:r w:rsidRPr="00F84FCF">
              <w:rPr>
                <w:sz w:val="24"/>
              </w:rPr>
              <w:br/>
              <w:t>(трудовые действия)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Самооценка в баллах</w:t>
            </w:r>
            <w:r w:rsidRPr="00F84FCF">
              <w:rPr>
                <w:sz w:val="24"/>
              </w:rPr>
              <w:br/>
              <w:t>(0–2)</w:t>
            </w: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Комментарий (обоснование выставленного балла)</w:t>
            </w: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3.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proofErr w:type="gramStart"/>
            <w:r w:rsidRPr="00F84FCF">
              <w:rPr>
                <w:sz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F84FCF" w:rsidRPr="00F84FCF" w:rsidRDefault="00F84FCF" w:rsidP="00F84FCF">
            <w:pPr>
              <w:pStyle w:val="a5"/>
              <w:rPr>
                <w:sz w:val="24"/>
              </w:rPr>
            </w:pP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4.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5.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6.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Совместное с учащимися использование иноязычных источников информации, инструментов перевода, </w:t>
            </w:r>
            <w:r w:rsidRPr="00F84FCF">
              <w:rPr>
                <w:sz w:val="24"/>
              </w:rPr>
              <w:lastRenderedPageBreak/>
              <w:t>произношения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4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lastRenderedPageBreak/>
              <w:t>7.</w:t>
            </w:r>
          </w:p>
        </w:tc>
        <w:tc>
          <w:tcPr>
            <w:tcW w:w="255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9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F84FCF" w:rsidRPr="00F84FCF" w:rsidRDefault="00F84FCF" w:rsidP="00F84FCF">
      <w:pPr>
        <w:pStyle w:val="a3"/>
        <w:rPr>
          <w:b/>
          <w:sz w:val="32"/>
          <w:szCs w:val="24"/>
        </w:rPr>
      </w:pPr>
      <w:r w:rsidRPr="00F84FCF">
        <w:rPr>
          <w:sz w:val="28"/>
        </w:rPr>
        <w:lastRenderedPageBreak/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134"/>
        <w:gridCol w:w="1700"/>
        <w:gridCol w:w="2770"/>
      </w:tblGrid>
      <w:tr w:rsidR="00F84FCF" w:rsidRPr="00F84FCF" w:rsidTr="00DB7795">
        <w:trPr>
          <w:tblHeader/>
        </w:trPr>
        <w:tc>
          <w:tcPr>
            <w:tcW w:w="508" w:type="dxa"/>
            <w:tcMar>
              <w:left w:w="0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№</w:t>
            </w:r>
          </w:p>
        </w:tc>
        <w:tc>
          <w:tcPr>
            <w:tcW w:w="2758" w:type="dxa"/>
            <w:tcMar>
              <w:left w:w="0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>Компетенции</w:t>
            </w:r>
            <w:r w:rsidRPr="00F84FCF">
              <w:rPr>
                <w:sz w:val="24"/>
              </w:rPr>
              <w:br/>
              <w:t>(трудовые действия)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Самооценка в баллах </w:t>
            </w:r>
            <w:r w:rsidRPr="00F84FCF">
              <w:rPr>
                <w:sz w:val="24"/>
              </w:rPr>
              <w:br/>
              <w:t>(0–2)</w:t>
            </w:r>
          </w:p>
        </w:tc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6"/>
              <w:rPr>
                <w:sz w:val="24"/>
              </w:rPr>
            </w:pPr>
            <w:r w:rsidRPr="00F84FCF">
              <w:rPr>
                <w:sz w:val="24"/>
              </w:rPr>
              <w:t xml:space="preserve">Комментарий </w:t>
            </w:r>
            <w:r w:rsidRPr="00F84FCF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способности к </w:t>
            </w:r>
            <w:proofErr w:type="gramStart"/>
            <w:r w:rsidRPr="00F84FCF">
              <w:rPr>
                <w:sz w:val="24"/>
              </w:rPr>
              <w:t>логическому рассуждению</w:t>
            </w:r>
            <w:proofErr w:type="gramEnd"/>
            <w:r w:rsidRPr="00F84FCF">
              <w:rPr>
                <w:sz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pacing w:val="-2"/>
                <w:sz w:val="24"/>
              </w:rPr>
            </w:pPr>
            <w:r w:rsidRPr="00F84FCF">
              <w:rPr>
                <w:spacing w:val="-2"/>
                <w:sz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3.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4.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5.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у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6.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7.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у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(например, вычисления)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8.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9.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lastRenderedPageBreak/>
              <w:t>10.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11.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12.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Развитие инициативы </w:t>
            </w:r>
            <w:proofErr w:type="gramStart"/>
            <w:r w:rsidRPr="00F84FCF">
              <w:rPr>
                <w:sz w:val="24"/>
              </w:rPr>
              <w:t>обучающихся</w:t>
            </w:r>
            <w:proofErr w:type="gramEnd"/>
            <w:r w:rsidRPr="00F84FCF">
              <w:rPr>
                <w:sz w:val="24"/>
              </w:rPr>
              <w:t xml:space="preserve"> по использованию математики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13.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14.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15.</w:t>
            </w:r>
          </w:p>
        </w:tc>
        <w:tc>
          <w:tcPr>
            <w:tcW w:w="2758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16.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и поддержание высокой </w:t>
            </w:r>
            <w:proofErr w:type="gramStart"/>
            <w:r w:rsidRPr="00F84FCF">
              <w:rPr>
                <w:sz w:val="24"/>
              </w:rPr>
              <w:t>мотивации</w:t>
            </w:r>
            <w:proofErr w:type="gramEnd"/>
            <w:r w:rsidRPr="00F84FCF">
              <w:rPr>
                <w:sz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17.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lastRenderedPageBreak/>
              <w:t>18.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Консультирование обучающихся по выбору профессий и специальностей, где особо </w:t>
            </w:r>
            <w:proofErr w:type="gramStart"/>
            <w:r w:rsidRPr="00F84FCF">
              <w:rPr>
                <w:sz w:val="24"/>
              </w:rPr>
              <w:t>не-обходимы</w:t>
            </w:r>
            <w:proofErr w:type="gramEnd"/>
            <w:r w:rsidRPr="00F84FCF">
              <w:rPr>
                <w:sz w:val="24"/>
              </w:rPr>
              <w:t xml:space="preserve"> знания математики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19.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20.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Выявление совместно с </w:t>
            </w:r>
            <w:proofErr w:type="gramStart"/>
            <w:r w:rsidRPr="00F84FCF">
              <w:rPr>
                <w:sz w:val="24"/>
              </w:rPr>
              <w:t>обучающимися</w:t>
            </w:r>
            <w:proofErr w:type="gramEnd"/>
            <w:r w:rsidRPr="00F84FCF">
              <w:rPr>
                <w:sz w:val="24"/>
              </w:rPr>
              <w:t xml:space="preserve"> недостоверных и малоправдоподобных данных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21.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22.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  <w:tr w:rsidR="00F84FCF" w:rsidRPr="00F84FCF" w:rsidTr="00DB7795">
        <w:tc>
          <w:tcPr>
            <w:tcW w:w="5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F84FCF" w:rsidRPr="00F84FCF" w:rsidRDefault="00F84FCF" w:rsidP="00F84FCF">
            <w:pPr>
              <w:pStyle w:val="a5"/>
              <w:jc w:val="center"/>
              <w:rPr>
                <w:sz w:val="24"/>
              </w:rPr>
            </w:pPr>
            <w:r w:rsidRPr="00F84FCF">
              <w:rPr>
                <w:sz w:val="24"/>
              </w:rPr>
              <w:t>23.</w:t>
            </w:r>
          </w:p>
        </w:tc>
        <w:tc>
          <w:tcPr>
            <w:tcW w:w="27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pStyle w:val="a5"/>
              <w:rPr>
                <w:sz w:val="24"/>
              </w:rPr>
            </w:pPr>
            <w:r w:rsidRPr="00F84FCF">
              <w:rPr>
                <w:sz w:val="24"/>
              </w:rPr>
              <w:t xml:space="preserve">Ведение диалога с </w:t>
            </w:r>
            <w:proofErr w:type="gramStart"/>
            <w:r w:rsidRPr="00F84FCF">
              <w:rPr>
                <w:sz w:val="24"/>
              </w:rPr>
              <w:t>обучающимся</w:t>
            </w:r>
            <w:proofErr w:type="gramEnd"/>
            <w:r w:rsidRPr="00F84FCF">
              <w:rPr>
                <w:sz w:val="24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1134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  <w:tc>
          <w:tcPr>
            <w:tcW w:w="1848" w:type="dxa"/>
          </w:tcPr>
          <w:p w:rsidR="00F84FCF" w:rsidRPr="00F84FCF" w:rsidRDefault="00F84FCF" w:rsidP="00F84FCF">
            <w:pPr>
              <w:pStyle w:val="a5"/>
              <w:rPr>
                <w:szCs w:val="16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p w:rsidR="00F84FCF" w:rsidRDefault="00F84FCF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br w:type="page"/>
      </w:r>
    </w:p>
    <w:p w:rsidR="00F84FCF" w:rsidRPr="00F84FCF" w:rsidRDefault="00F84FCF" w:rsidP="00F84FCF">
      <w:pPr>
        <w:spacing w:before="60" w:after="60"/>
        <w:ind w:firstLine="0"/>
        <w:jc w:val="right"/>
        <w:rPr>
          <w:rFonts w:eastAsia="Times New Roman"/>
          <w:i/>
          <w:sz w:val="28"/>
          <w:szCs w:val="20"/>
          <w:lang w:eastAsia="ru-RU"/>
        </w:rPr>
      </w:pPr>
      <w:r w:rsidRPr="00F84FCF">
        <w:rPr>
          <w:rFonts w:eastAsia="Times New Roman"/>
          <w:i/>
          <w:sz w:val="28"/>
          <w:szCs w:val="20"/>
          <w:lang w:eastAsia="ru-RU"/>
        </w:rPr>
        <w:lastRenderedPageBreak/>
        <w:t>Таблица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3260"/>
        <w:gridCol w:w="3118"/>
      </w:tblGrid>
      <w:tr w:rsidR="00F84FCF" w:rsidRPr="00F84FCF" w:rsidTr="00F84FCF">
        <w:trPr>
          <w:trHeight w:val="681"/>
          <w:tblHeader/>
        </w:trPr>
        <w:tc>
          <w:tcPr>
            <w:tcW w:w="269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Компетенции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 xml:space="preserve">(трудовые действия),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оцененные баллом «0»</w:t>
            </w:r>
          </w:p>
        </w:tc>
        <w:tc>
          <w:tcPr>
            <w:tcW w:w="326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Ранжирование </w:t>
            </w: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br/>
              <w:t>дефицитов по годам их восполнения</w:t>
            </w:r>
          </w:p>
        </w:tc>
        <w:tc>
          <w:tcPr>
            <w:tcW w:w="31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4FCF" w:rsidRPr="00F84FCF" w:rsidRDefault="00F84FCF" w:rsidP="00F84FCF">
            <w:pPr>
              <w:ind w:firstLine="0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b/>
                <w:sz w:val="24"/>
                <w:szCs w:val="28"/>
                <w:lang w:eastAsia="ru-RU"/>
              </w:rPr>
              <w:t>Примечание</w:t>
            </w:r>
          </w:p>
        </w:tc>
      </w:tr>
      <w:tr w:rsidR="00F84FCF" w:rsidRPr="00F84FCF" w:rsidTr="00F84FCF">
        <w:tc>
          <w:tcPr>
            <w:tcW w:w="9077" w:type="dxa"/>
            <w:gridSpan w:val="3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F84FCF" w:rsidRPr="00F84FCF" w:rsidTr="00F84FCF">
        <w:tc>
          <w:tcPr>
            <w:tcW w:w="2699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2016: ………..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2017: ………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2018: …….</w:t>
            </w:r>
          </w:p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</w:tr>
      <w:tr w:rsidR="00F84FCF" w:rsidRPr="00F84FCF" w:rsidTr="00F84FCF">
        <w:tc>
          <w:tcPr>
            <w:tcW w:w="9077" w:type="dxa"/>
            <w:gridSpan w:val="3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Трудовая функция «Воспитательная деятельность»</w:t>
            </w:r>
          </w:p>
        </w:tc>
      </w:tr>
      <w:tr w:rsidR="00F84FCF" w:rsidRPr="00F84FCF" w:rsidTr="00F84FCF">
        <w:tc>
          <w:tcPr>
            <w:tcW w:w="2699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</w:tr>
      <w:tr w:rsidR="00F84FCF" w:rsidRPr="00F84FCF" w:rsidTr="00F84FCF">
        <w:tc>
          <w:tcPr>
            <w:tcW w:w="9077" w:type="dxa"/>
            <w:gridSpan w:val="3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Трудовая функция «Развивающая деятельность»</w:t>
            </w:r>
          </w:p>
        </w:tc>
      </w:tr>
      <w:tr w:rsidR="00F84FCF" w:rsidRPr="00F84FCF" w:rsidTr="00F84FCF">
        <w:tc>
          <w:tcPr>
            <w:tcW w:w="2699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</w:tr>
      <w:tr w:rsidR="00F84FCF" w:rsidRPr="00F84FCF" w:rsidTr="00F84FCF">
        <w:tc>
          <w:tcPr>
            <w:tcW w:w="9077" w:type="dxa"/>
            <w:gridSpan w:val="3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Трудовая функция «Педагогическая деятельность по реализации программ основного и среднего общего образования»</w:t>
            </w:r>
          </w:p>
        </w:tc>
      </w:tr>
      <w:tr w:rsidR="00F84FCF" w:rsidRPr="00F84FCF" w:rsidTr="00F84FCF">
        <w:tc>
          <w:tcPr>
            <w:tcW w:w="2699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</w:tr>
      <w:tr w:rsidR="00F84FCF" w:rsidRPr="00F84FCF" w:rsidTr="00F84FCF">
        <w:tc>
          <w:tcPr>
            <w:tcW w:w="9077" w:type="dxa"/>
            <w:gridSpan w:val="3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  <w:r w:rsidRPr="00F84FCF"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  <w:t>Трудовая функция. Модуль «Предметное обучение. Математика»</w:t>
            </w:r>
          </w:p>
        </w:tc>
      </w:tr>
      <w:tr w:rsidR="00F84FCF" w:rsidRPr="00F84FCF" w:rsidTr="00F84FCF">
        <w:tc>
          <w:tcPr>
            <w:tcW w:w="2699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F84FCF" w:rsidRPr="00F84FCF" w:rsidRDefault="00F84FCF" w:rsidP="00F84F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szCs w:val="28"/>
                <w:lang w:eastAsia="ru-RU"/>
              </w:rPr>
            </w:pPr>
          </w:p>
        </w:tc>
      </w:tr>
    </w:tbl>
    <w:p w:rsidR="00F84FCF" w:rsidRPr="00F84FCF" w:rsidRDefault="00F84FCF" w:rsidP="00F84FCF">
      <w:pPr>
        <w:rPr>
          <w:sz w:val="28"/>
        </w:rPr>
      </w:pPr>
    </w:p>
    <w:sectPr w:rsidR="00F84FCF" w:rsidRPr="00F8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241933"/>
    <w:rsid w:val="00DC6C57"/>
    <w:rsid w:val="00DD2EBA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F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F84FCF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F84FCF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F84FCF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F84FCF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F84FCF"/>
    <w:pPr>
      <w:jc w:val="center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F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F84FCF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F84FCF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F84FCF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F84FCF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F84FCF"/>
    <w:pPr>
      <w:jc w:val="center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2349</Words>
  <Characters>13392</Characters>
  <Application>Microsoft Office Word</Application>
  <DocSecurity>0</DocSecurity>
  <Lines>111</Lines>
  <Paragraphs>31</Paragraphs>
  <ScaleCrop>false</ScaleCrop>
  <Company>Home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2016-03-25T03:17:00Z</dcterms:created>
  <dcterms:modified xsi:type="dcterms:W3CDTF">2016-03-25T04:16:00Z</dcterms:modified>
</cp:coreProperties>
</file>